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16E0A7DD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ANEXO V</w:t>
      </w:r>
    </w:p>
    <w:p w14:paraId="28D10655" w14:textId="37F4BFF5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 xml:space="preserve">PREGÃO ELETRÔNICO Nº </w:t>
      </w:r>
      <w:r w:rsidR="00212511">
        <w:rPr>
          <w:rFonts w:ascii="Azo Sans Md" w:hAnsi="Azo Sans Md"/>
        </w:rPr>
        <w:t>226/2023</w:t>
      </w:r>
    </w:p>
    <w:p w14:paraId="75ECA505" w14:textId="6676FE96" w:rsidR="00D03088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MINUTA DA ATA DE REGISTRO DE PREÇOS</w:t>
      </w:r>
    </w:p>
    <w:p w14:paraId="7E11AFE8" w14:textId="77777777" w:rsidR="005773CE" w:rsidRPr="00AC3792" w:rsidRDefault="005773CE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</w:p>
    <w:p w14:paraId="60E5E1AA" w14:textId="60BF2D34" w:rsidR="0009398B" w:rsidRDefault="00A64CAD" w:rsidP="001927EC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hAnsi="Azo Sans Lt" w:cs="Arial"/>
        </w:rPr>
      </w:pPr>
      <w:r w:rsidRPr="00AC3792">
        <w:rPr>
          <w:rFonts w:ascii="Azo Sans Lt" w:hAnsi="Azo Sans Lt"/>
          <w:w w:val="115"/>
        </w:rPr>
        <w:t>No</w:t>
      </w:r>
      <w:r w:rsidRPr="00AC3792">
        <w:rPr>
          <w:rFonts w:ascii="Azo Sans Lt" w:hAnsi="Azo Sans Lt"/>
          <w:spacing w:val="68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dia </w:t>
      </w:r>
      <w:r w:rsidRPr="00AC3792">
        <w:rPr>
          <w:rFonts w:ascii="Azo Sans Lt" w:hAnsi="Azo Sans Lt"/>
          <w:w w:val="115"/>
          <w:u w:val="single"/>
        </w:rPr>
        <w:t xml:space="preserve">        </w:t>
      </w:r>
      <w:r w:rsidRPr="00AC3792">
        <w:rPr>
          <w:rFonts w:ascii="Azo Sans Lt" w:hAnsi="Azo Sans Lt"/>
          <w:spacing w:val="55"/>
          <w:w w:val="115"/>
        </w:rPr>
        <w:t xml:space="preserve"> </w:t>
      </w:r>
      <w:r w:rsidRPr="00AC3792">
        <w:rPr>
          <w:rFonts w:ascii="Azo Sans Lt" w:hAnsi="Azo Sans Lt"/>
          <w:w w:val="115"/>
        </w:rPr>
        <w:t>de</w:t>
      </w:r>
      <w:r w:rsidRPr="00AC3792">
        <w:rPr>
          <w:rFonts w:ascii="Azo Sans Lt" w:hAnsi="Azo Sans Lt"/>
          <w:w w:val="115"/>
          <w:u w:val="single"/>
        </w:rPr>
        <w:t xml:space="preserve"> </w:t>
      </w:r>
      <w:r w:rsidRPr="00AC3792">
        <w:rPr>
          <w:rFonts w:ascii="Azo Sans Lt" w:hAnsi="Azo Sans Lt"/>
          <w:w w:val="115"/>
          <w:u w:val="single"/>
        </w:rPr>
        <w:tab/>
      </w:r>
      <w:r w:rsidRPr="00AC3792">
        <w:rPr>
          <w:rFonts w:ascii="Azo Sans Lt" w:hAnsi="Azo Sans Lt"/>
          <w:w w:val="115"/>
        </w:rPr>
        <w:t>de 20</w:t>
      </w:r>
      <w:r w:rsidR="00880C5C" w:rsidRPr="00AC3792">
        <w:rPr>
          <w:rFonts w:ascii="Azo Sans Lt" w:hAnsi="Azo Sans Lt"/>
          <w:w w:val="115"/>
        </w:rPr>
        <w:t>2</w:t>
      </w:r>
      <w:r w:rsidR="005773CE">
        <w:rPr>
          <w:rFonts w:ascii="Azo Sans Lt" w:hAnsi="Azo Sans Lt"/>
          <w:w w:val="115"/>
        </w:rPr>
        <w:t>3</w:t>
      </w:r>
      <w:r w:rsidRPr="00AC3792">
        <w:rPr>
          <w:rFonts w:ascii="Azo Sans Lt" w:hAnsi="Azo Sans Lt"/>
          <w:w w:val="115"/>
        </w:rPr>
        <w:t xml:space="preserve">, no </w:t>
      </w:r>
      <w:r w:rsidR="00E31495" w:rsidRPr="00AC3792">
        <w:rPr>
          <w:rFonts w:ascii="Azo Sans Lt" w:hAnsi="Azo Sans Lt"/>
          <w:w w:val="115"/>
        </w:rPr>
        <w:t>MUNICÍPIO DE NOVA FRIBURGO</w:t>
      </w:r>
      <w:r w:rsidRPr="00AC3792">
        <w:rPr>
          <w:rFonts w:ascii="Azo Sans Lt" w:hAnsi="Azo Sans Lt"/>
          <w:w w:val="115"/>
        </w:rPr>
        <w:t xml:space="preserve">, </w:t>
      </w:r>
      <w:r w:rsidRPr="00AC3792">
        <w:rPr>
          <w:rFonts w:ascii="Azo Sans Lt" w:hAnsi="Azo Sans Lt"/>
          <w:spacing w:val="-14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registram- se o(s) </w:t>
      </w:r>
      <w:r w:rsidRPr="002E5EDD">
        <w:rPr>
          <w:rFonts w:ascii="Azo Sans Lt" w:hAnsi="Azo Sans Lt"/>
          <w:w w:val="115"/>
        </w:rPr>
        <w:t>preço(s)</w:t>
      </w:r>
      <w:r w:rsidRPr="002E5EDD">
        <w:rPr>
          <w:rFonts w:ascii="Azo Sans Lt" w:hAnsi="Azo Sans Lt"/>
          <w:spacing w:val="1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da</w:t>
      </w:r>
      <w:r w:rsidRPr="002E5EDD">
        <w:rPr>
          <w:rFonts w:ascii="Azo Sans Lt" w:hAnsi="Azo Sans Lt"/>
          <w:spacing w:val="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empresa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9048D" w:rsidRPr="002E5EDD">
        <w:rPr>
          <w:rFonts w:ascii="Azo Sans Lt" w:hAnsi="Azo Sans Lt"/>
          <w:w w:val="115"/>
          <w:u w:val="single"/>
        </w:rPr>
        <w:t>____________________</w:t>
      </w:r>
      <w:r w:rsidRPr="002E5EDD">
        <w:rPr>
          <w:rFonts w:ascii="Azo Sans Lt" w:hAnsi="Azo Sans Lt"/>
          <w:spacing w:val="-16"/>
          <w:w w:val="115"/>
        </w:rPr>
        <w:t xml:space="preserve">, </w:t>
      </w:r>
      <w:r w:rsidR="00E31495" w:rsidRPr="002E5EDD">
        <w:rPr>
          <w:rFonts w:ascii="Azo Sans Lt" w:hAnsi="Azo Sans Lt"/>
          <w:w w:val="115"/>
        </w:rPr>
        <w:t xml:space="preserve">com </w:t>
      </w:r>
      <w:r w:rsidR="00E31495" w:rsidRPr="002E5EDD">
        <w:rPr>
          <w:rFonts w:ascii="Azo Sans Lt" w:hAnsi="Azo Sans Lt"/>
          <w:spacing w:val="33"/>
          <w:w w:val="115"/>
        </w:rPr>
        <w:t>sede</w:t>
      </w:r>
      <w:r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spacing w:val="35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>, inscrita no Cadastro Nacional   da  Pessoa  Jurídica  do  Ministério  da  Fazenda   –   CNPJ/MF   sob  o  nº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________________________</w:t>
      </w:r>
      <w:r w:rsidR="00A9048D" w:rsidRPr="002E5EDD">
        <w:rPr>
          <w:rFonts w:ascii="Azo Sans Lt" w:hAnsi="Azo Sans Lt"/>
          <w:u w:val="single"/>
        </w:rPr>
        <w:t>__</w:t>
      </w:r>
      <w:r w:rsidR="00AC3792" w:rsidRPr="002E5EDD">
        <w:rPr>
          <w:rFonts w:ascii="Azo Sans Lt" w:hAnsi="Azo Sans Lt"/>
          <w:u w:val="single"/>
        </w:rPr>
        <w:t>__</w:t>
      </w:r>
      <w:r w:rsidRPr="002E5EDD">
        <w:rPr>
          <w:rFonts w:ascii="Azo Sans Lt" w:hAnsi="Azo Sans Lt"/>
          <w:w w:val="115"/>
        </w:rPr>
        <w:t>, neste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ato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representada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pelo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seu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</w:t>
      </w:r>
      <w:r w:rsidR="00A9048D" w:rsidRPr="002E5EDD">
        <w:rPr>
          <w:rFonts w:ascii="Azo Sans Lt" w:hAnsi="Azo Sans Lt"/>
          <w:u w:val="single"/>
        </w:rPr>
        <w:t xml:space="preserve"> </w:t>
      </w:r>
      <w:r w:rsidR="00AC3792" w:rsidRPr="002E5EDD">
        <w:rPr>
          <w:rFonts w:ascii="Azo Sans Lt" w:hAnsi="Azo Sans Lt"/>
          <w:u w:val="single"/>
        </w:rPr>
        <w:t>_____</w:t>
      </w:r>
      <w:r w:rsidRPr="002E5EDD">
        <w:rPr>
          <w:rFonts w:ascii="Azo Sans Lt" w:hAnsi="Azo Sans Lt"/>
          <w:w w:val="115"/>
        </w:rPr>
        <w:t>,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 xml:space="preserve">, </w:t>
      </w:r>
      <w:r w:rsidRPr="002E5EDD">
        <w:rPr>
          <w:rFonts w:ascii="Azo Sans Lt" w:hAnsi="Azo Sans Lt"/>
          <w:spacing w:val="-4"/>
          <w:w w:val="115"/>
        </w:rPr>
        <w:t xml:space="preserve">portador </w:t>
      </w:r>
      <w:r w:rsidRPr="002E5EDD">
        <w:rPr>
          <w:rFonts w:ascii="Azo Sans Lt" w:hAnsi="Azo Sans Lt"/>
          <w:w w:val="115"/>
        </w:rPr>
        <w:t xml:space="preserve">do   documento   de  </w:t>
      </w:r>
      <w:r w:rsidRPr="002E5EDD">
        <w:rPr>
          <w:rFonts w:ascii="Azo Sans Lt" w:hAnsi="Azo Sans Lt"/>
          <w:spacing w:val="22"/>
          <w:w w:val="115"/>
        </w:rPr>
        <w:t xml:space="preserve"> </w:t>
      </w:r>
      <w:r w:rsidRPr="002E5EDD">
        <w:rPr>
          <w:rFonts w:ascii="Azo Sans Lt" w:hAnsi="Azo Sans Lt"/>
          <w:w w:val="115"/>
        </w:rPr>
        <w:t xml:space="preserve">identidade  </w:t>
      </w:r>
      <w:r w:rsidRPr="002E5EDD">
        <w:rPr>
          <w:rFonts w:ascii="Azo Sans Lt" w:hAnsi="Azo Sans Lt"/>
          <w:spacing w:val="9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n.º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C3792" w:rsidRPr="002E5EDD">
        <w:rPr>
          <w:rFonts w:ascii="Azo Sans Lt" w:hAnsi="Azo Sans Lt"/>
          <w:w w:val="115"/>
          <w:u w:val="single"/>
        </w:rPr>
        <w:t>___</w:t>
      </w:r>
      <w:r w:rsidR="00A9048D" w:rsidRPr="002E5EDD">
        <w:rPr>
          <w:rFonts w:ascii="Azo Sans Lt" w:hAnsi="Azo Sans Lt"/>
          <w:w w:val="115"/>
          <w:u w:val="single"/>
        </w:rPr>
        <w:t>_______________</w:t>
      </w:r>
      <w:r w:rsidR="00AC3792" w:rsidRPr="002E5EDD">
        <w:rPr>
          <w:rFonts w:ascii="Azo Sans Lt" w:hAnsi="Azo Sans Lt"/>
          <w:w w:val="115"/>
          <w:u w:val="single"/>
        </w:rPr>
        <w:t>__</w:t>
      </w:r>
      <w:r w:rsidRPr="002E5EDD">
        <w:rPr>
          <w:rFonts w:ascii="Azo Sans Lt" w:hAnsi="Azo Sans Lt"/>
          <w:w w:val="115"/>
        </w:rPr>
        <w:t>,</w:t>
      </w:r>
      <w:r w:rsidRPr="00AC3792">
        <w:rPr>
          <w:rFonts w:ascii="Azo Sans Lt" w:hAnsi="Azo Sans Lt"/>
          <w:w w:val="115"/>
        </w:rPr>
        <w:t xml:space="preserve">   órgão  </w:t>
      </w:r>
      <w:r w:rsidRPr="00AC3792">
        <w:rPr>
          <w:rFonts w:ascii="Azo Sans Lt" w:hAnsi="Azo Sans Lt"/>
          <w:spacing w:val="18"/>
          <w:w w:val="115"/>
        </w:rPr>
        <w:t xml:space="preserve"> </w:t>
      </w:r>
      <w:r w:rsidRPr="00AC3792">
        <w:rPr>
          <w:rFonts w:ascii="Azo Sans Lt" w:hAnsi="Azo Sans Lt"/>
          <w:w w:val="115"/>
        </w:rPr>
        <w:t>expedidor</w:t>
      </w:r>
      <w:r w:rsidRPr="00AC3792">
        <w:rPr>
          <w:rFonts w:ascii="Azo Sans Lt" w:hAnsi="Azo Sans Lt"/>
          <w:w w:val="102"/>
          <w:u w:val="single"/>
        </w:rPr>
        <w:t xml:space="preserve"> </w:t>
      </w:r>
      <w:r w:rsidRPr="00AC3792">
        <w:rPr>
          <w:rFonts w:ascii="Azo Sans Lt" w:hAnsi="Azo Sans Lt"/>
          <w:u w:val="single"/>
        </w:rPr>
        <w:tab/>
      </w:r>
      <w:r w:rsidRPr="00AC3792">
        <w:rPr>
          <w:rFonts w:ascii="Azo Sans Lt" w:hAnsi="Azo Sans Lt"/>
          <w:w w:val="110"/>
        </w:rPr>
        <w:t>,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CPF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nº</w:t>
      </w:r>
      <w:r w:rsidRPr="00AC3792">
        <w:rPr>
          <w:rFonts w:ascii="Azo Sans Lt" w:hAnsi="Azo Sans Lt"/>
          <w:w w:val="110"/>
          <w:u w:val="single"/>
        </w:rPr>
        <w:t xml:space="preserve"> </w:t>
      </w:r>
      <w:r w:rsidRPr="00AC3792">
        <w:rPr>
          <w:rFonts w:ascii="Azo Sans Lt" w:hAnsi="Azo Sans Lt"/>
          <w:w w:val="110"/>
          <w:u w:val="single"/>
        </w:rPr>
        <w:tab/>
      </w:r>
      <w:r w:rsidRPr="00AC3792">
        <w:rPr>
          <w:rFonts w:ascii="Azo Sans Lt" w:hAnsi="Azo Sans Lt"/>
          <w:w w:val="110"/>
        </w:rPr>
        <w:t xml:space="preserve">, para </w:t>
      </w:r>
      <w:r w:rsidR="005773CE" w:rsidRPr="00DF691B">
        <w:rPr>
          <w:rFonts w:ascii="Azo Sans Lt" w:hAnsi="Azo Sans Lt" w:cs="Arial"/>
        </w:rPr>
        <w:t>AQUISIÇÃO</w:t>
      </w:r>
      <w:r w:rsidR="00DF691B" w:rsidRPr="00DF691B">
        <w:rPr>
          <w:rFonts w:ascii="Azo Sans Lt" w:hAnsi="Azo Sans Lt" w:cs="Arial"/>
        </w:rPr>
        <w:t>, sob demanda,</w:t>
      </w:r>
      <w:r w:rsidR="005773CE">
        <w:rPr>
          <w:rFonts w:ascii="Azo Sans Lt" w:hAnsi="Azo Sans Lt" w:cs="Arial"/>
        </w:rPr>
        <w:t xml:space="preserve"> de</w:t>
      </w:r>
      <w:r w:rsidR="00212511">
        <w:rPr>
          <w:rFonts w:ascii="Azo Sans Lt" w:hAnsi="Azo Sans Lt" w:cs="Arial"/>
        </w:rPr>
        <w:t xml:space="preserve"> </w:t>
      </w:r>
      <w:r w:rsidR="00212511" w:rsidRPr="005C478C">
        <w:rPr>
          <w:rFonts w:ascii="Azo Sans Md" w:hAnsi="Azo Sans Md"/>
          <w:b/>
          <w:bCs/>
          <w:color w:val="000000"/>
        </w:rPr>
        <w:t>GASES-ÓXIDO NITROSO LÍQUIDO E NITROGÊNIO GASOSO</w:t>
      </w:r>
      <w:r w:rsidR="00212511">
        <w:rPr>
          <w:rFonts w:ascii="Azo Sans Md" w:hAnsi="Azo Sans Md"/>
          <w:color w:val="000000"/>
        </w:rPr>
        <w:t>,</w:t>
      </w:r>
      <w:r w:rsidR="00212511" w:rsidRPr="005C478C">
        <w:rPr>
          <w:rFonts w:ascii="Arial" w:hAnsi="Arial" w:cs="Arial"/>
          <w:color w:val="000000"/>
        </w:rPr>
        <w:t xml:space="preserve"> </w:t>
      </w:r>
      <w:r w:rsidR="00212511" w:rsidRPr="005C478C">
        <w:rPr>
          <w:rFonts w:ascii="Azo Sans Lt" w:hAnsi="Azo Sans Lt"/>
          <w:szCs w:val="18"/>
        </w:rPr>
        <w:t>para atender às necessidades do Hospital Municipal Raul Sertã, pelo período de 12 (doze) meses</w:t>
      </w:r>
      <w:r w:rsidR="003D34D8" w:rsidRPr="003D34D8">
        <w:rPr>
          <w:rFonts w:ascii="Azo Sans Lt" w:hAnsi="Azo Sans Lt" w:cs="Arial"/>
        </w:rPr>
        <w:t xml:space="preserve">, decorrente da realização do </w:t>
      </w:r>
      <w:r w:rsidR="003D34D8" w:rsidRPr="003D34D8">
        <w:rPr>
          <w:rFonts w:ascii="Azo Sans Md" w:hAnsi="Azo Sans Md" w:cs="Arial"/>
          <w:b/>
          <w:bCs/>
        </w:rPr>
        <w:t xml:space="preserve">Pregão Eletrônico nº </w:t>
      </w:r>
      <w:r w:rsidR="00212511">
        <w:rPr>
          <w:rFonts w:ascii="Azo Sans Md" w:hAnsi="Azo Sans Md" w:cs="Arial"/>
          <w:b/>
          <w:bCs/>
        </w:rPr>
        <w:t>226/2023</w:t>
      </w:r>
      <w:r w:rsidR="003D34D8" w:rsidRPr="003D34D8">
        <w:rPr>
          <w:rFonts w:ascii="Azo Sans Lt" w:hAnsi="Azo Sans Lt" w:cs="Arial"/>
        </w:rPr>
        <w:t>. As especificações técnicas constantes</w:t>
      </w:r>
      <w:r w:rsidR="005773CE">
        <w:rPr>
          <w:rFonts w:ascii="Azo Sans Lt" w:hAnsi="Azo Sans Lt" w:cs="Arial"/>
        </w:rPr>
        <w:t xml:space="preserve"> no </w:t>
      </w:r>
      <w:r w:rsidR="003D34D8" w:rsidRPr="003D34D8">
        <w:rPr>
          <w:rFonts w:ascii="Azo Sans Md" w:hAnsi="Azo Sans Md" w:cs="Arial"/>
          <w:b/>
          <w:bCs/>
        </w:rPr>
        <w:t xml:space="preserve">Processo Administrativo nº </w:t>
      </w:r>
      <w:r w:rsidR="00212511">
        <w:rPr>
          <w:rFonts w:ascii="Azo Sans Md" w:hAnsi="Azo Sans Md" w:cs="Arial"/>
          <w:b/>
          <w:bCs/>
        </w:rPr>
        <w:t>20.823/2023</w:t>
      </w:r>
      <w:r w:rsidR="003D34D8" w:rsidRPr="003D34D8">
        <w:rPr>
          <w:rFonts w:ascii="Azo Sans Lt" w:hAnsi="Azo Sans Lt" w:cs="Arial"/>
        </w:rPr>
        <w:t xml:space="preserve">, assim como os termos da Proposta Comercial – Anexo III, e demais Anexos do </w:t>
      </w:r>
      <w:r w:rsidR="005773CE">
        <w:rPr>
          <w:rFonts w:ascii="Azo Sans Lt" w:hAnsi="Azo Sans Lt" w:cs="Arial"/>
        </w:rPr>
        <w:t>E</w:t>
      </w:r>
      <w:r w:rsidR="003D34D8" w:rsidRPr="003D34D8">
        <w:rPr>
          <w:rFonts w:ascii="Azo Sans Lt" w:hAnsi="Azo Sans Lt" w:cs="Arial"/>
        </w:rPr>
        <w:t>dital de licitação, integram esta Ata de Registro de Preços, independente de transcrição.</w:t>
      </w:r>
    </w:p>
    <w:tbl>
      <w:tblPr>
        <w:tblW w:w="4855" w:type="pct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673"/>
        <w:gridCol w:w="909"/>
        <w:gridCol w:w="705"/>
        <w:gridCol w:w="1061"/>
        <w:gridCol w:w="1341"/>
      </w:tblGrid>
      <w:tr w:rsidR="0042462B" w:rsidRPr="004D3015" w14:paraId="5B7BB81C" w14:textId="77777777" w:rsidTr="005773CE">
        <w:trPr>
          <w:trHeight w:val="347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26D1146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D3C7B48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2C42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F78B52B" w14:textId="022E27AF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 w:rsidR="0062773F"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CB209D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AF19C0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462B" w:rsidRPr="004D3015" w14:paraId="6864C741" w14:textId="77777777" w:rsidTr="005773CE">
        <w:trPr>
          <w:trHeight w:val="425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F073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CDF434B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20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25741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3E3096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EC3145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2B0C24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D7DA661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462B" w:rsidRPr="004D3015" w14:paraId="7A8AF923" w14:textId="77777777" w:rsidTr="005773CE">
        <w:trPr>
          <w:trHeight w:val="73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F7A7" w14:textId="704B127D" w:rsidR="0042462B" w:rsidRPr="004D3015" w:rsidRDefault="00A9048D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C937" w14:textId="2860965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0D16" w14:textId="3E92FF80" w:rsidR="0042462B" w:rsidRPr="004D3015" w:rsidRDefault="0042462B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D11F" w14:textId="356A001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5AB9" w14:textId="2F539AE5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11E" w14:textId="274C25D1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A8A8" w14:textId="3BA796AC" w:rsidR="0042462B" w:rsidRPr="004D3015" w:rsidRDefault="0042462B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462B" w:rsidRPr="004D3015" w14:paraId="79CEED2F" w14:textId="77777777" w:rsidTr="005773CE">
        <w:trPr>
          <w:trHeight w:val="714"/>
        </w:trPr>
        <w:tc>
          <w:tcPr>
            <w:tcW w:w="42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2815B4C2" w14:textId="0CFE6E20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3C43916" w14:textId="77777777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5017782A" w:rsidR="004A60DF" w:rsidRPr="00AC3792" w:rsidRDefault="004A60DF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Default="00DD35BD" w:rsidP="005773C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 - </w:t>
      </w:r>
      <w:r w:rsidR="004A60DF" w:rsidRPr="00AC3792">
        <w:rPr>
          <w:rFonts w:ascii="Azo Sans Lt" w:hAnsi="Azo Sans Lt" w:cs="Arial"/>
          <w:w w:val="110"/>
        </w:rPr>
        <w:t>Não será admitida a adesão à ata de registro de preços decorrente desta licitação.</w:t>
      </w:r>
    </w:p>
    <w:p w14:paraId="2CB627EE" w14:textId="77777777" w:rsidR="0009398B" w:rsidRPr="00AC3792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PRAZO DO REGISTRO DE PREÇOS:</w:t>
      </w:r>
    </w:p>
    <w:p w14:paraId="63269885" w14:textId="689B1322" w:rsidR="0009398B" w:rsidRPr="005773CE" w:rsidRDefault="00A64CAD" w:rsidP="005773C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0E57C8">
        <w:rPr>
          <w:rFonts w:ascii="Azo Sans Lt" w:hAnsi="Azo Sans Lt" w:cs="Arial"/>
          <w:w w:val="110"/>
        </w:rPr>
        <w:t xml:space="preserve">- O prazo de vigência do registro de preços será de </w:t>
      </w:r>
      <w:r w:rsidR="00425524" w:rsidRPr="00FB5D70">
        <w:rPr>
          <w:rFonts w:ascii="Azo Sans Lt" w:hAnsi="Azo Sans Lt" w:cs="Arial"/>
          <w:b/>
          <w:bCs/>
          <w:w w:val="110"/>
        </w:rPr>
        <w:t>12</w:t>
      </w:r>
      <w:r w:rsidRPr="00FB5D70">
        <w:rPr>
          <w:rFonts w:ascii="Azo Sans Lt" w:hAnsi="Azo Sans Lt" w:cs="Arial"/>
          <w:b/>
          <w:bCs/>
          <w:w w:val="110"/>
        </w:rPr>
        <w:t xml:space="preserve"> (</w:t>
      </w:r>
      <w:r w:rsidR="00425524" w:rsidRPr="00FB5D70">
        <w:rPr>
          <w:rFonts w:ascii="Azo Sans Lt" w:hAnsi="Azo Sans Lt" w:cs="Arial"/>
          <w:b/>
          <w:bCs/>
          <w:w w:val="110"/>
        </w:rPr>
        <w:t>doze</w:t>
      </w:r>
      <w:r w:rsidRPr="00FB5D70">
        <w:rPr>
          <w:rFonts w:ascii="Azo Sans Lt" w:hAnsi="Azo Sans Lt" w:cs="Arial"/>
          <w:b/>
          <w:bCs/>
          <w:w w:val="110"/>
        </w:rPr>
        <w:t>) meses</w:t>
      </w:r>
      <w:r w:rsidRPr="000E57C8">
        <w:rPr>
          <w:rFonts w:ascii="Azo Sans Lt" w:hAnsi="Azo Sans Lt" w:cs="Arial"/>
          <w:w w:val="110"/>
        </w:rPr>
        <w:t xml:space="preserve">, contados da </w:t>
      </w:r>
      <w:r w:rsidR="00E4245A" w:rsidRPr="000E57C8">
        <w:rPr>
          <w:rFonts w:ascii="Azo Sans Lt" w:hAnsi="Azo Sans Lt" w:cs="Arial"/>
          <w:w w:val="110"/>
        </w:rPr>
        <w:t>publicação do extrato da Ata de Registro de Preços,</w:t>
      </w:r>
      <w:r w:rsidR="004A60DF" w:rsidRPr="000E57C8">
        <w:rPr>
          <w:rFonts w:ascii="Azo Sans Lt" w:hAnsi="Azo Sans Lt" w:cs="Arial"/>
          <w:w w:val="110"/>
        </w:rPr>
        <w:t xml:space="preserve"> </w:t>
      </w:r>
      <w:r w:rsidR="005C7611">
        <w:rPr>
          <w:rFonts w:ascii="Azo Sans Lt" w:hAnsi="Azo Sans Lt" w:cs="Arial"/>
          <w:w w:val="110"/>
        </w:rPr>
        <w:t xml:space="preserve">não </w:t>
      </w:r>
      <w:r w:rsidR="00314326" w:rsidRPr="000E57C8">
        <w:rPr>
          <w:rFonts w:ascii="Azo Sans Lt" w:hAnsi="Azo Sans Lt" w:cs="Arial"/>
          <w:w w:val="110"/>
        </w:rPr>
        <w:t>podendo</w:t>
      </w:r>
      <w:r w:rsidR="004A60DF" w:rsidRPr="000E57C8">
        <w:rPr>
          <w:rFonts w:ascii="Azo Sans Lt" w:hAnsi="Azo Sans Lt" w:cs="Arial"/>
          <w:w w:val="110"/>
        </w:rPr>
        <w:t xml:space="preserve"> ser prorrogada</w:t>
      </w:r>
      <w:r w:rsidR="00314326" w:rsidRPr="000E57C8">
        <w:rPr>
          <w:rFonts w:ascii="Azo Sans Lt" w:hAnsi="Azo Sans Lt" w:cs="Arial"/>
          <w:w w:val="110"/>
        </w:rPr>
        <w:t xml:space="preserve"> </w:t>
      </w:r>
      <w:r w:rsidR="00314326" w:rsidRPr="000E57C8">
        <w:rPr>
          <w:rFonts w:ascii="Azo Sans Lt" w:hAnsi="Azo Sans Lt" w:cs="Arial"/>
        </w:rPr>
        <w:t>nos termos do art. 15, §3º, inc. III, da Lei nº 8.666, de 1993.</w:t>
      </w:r>
    </w:p>
    <w:p w14:paraId="0E58383D" w14:textId="152FA403" w:rsidR="008D36D8" w:rsidRDefault="008D36D8" w:rsidP="005773CE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>
        <w:rPr>
          <w:rFonts w:ascii="Azo Sans Md" w:eastAsia="Gill Sans MT" w:hAnsi="Azo Sans Md" w:cs="Arial"/>
          <w:b/>
          <w:bCs/>
          <w:spacing w:val="-3"/>
        </w:rPr>
        <w:lastRenderedPageBreak/>
        <w:t>DO LOCAL DE ENTREGA</w:t>
      </w:r>
    </w:p>
    <w:p w14:paraId="1F5EB04A" w14:textId="568F415F" w:rsidR="00212511" w:rsidRPr="00212511" w:rsidRDefault="00212511" w:rsidP="00212511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- A Contratada deverá atender a todas as ordens de fornecimento expedidas pelo Hospital Municipal Raul Sertã.</w:t>
      </w:r>
    </w:p>
    <w:p w14:paraId="5675D0E6" w14:textId="3B0ADEF6" w:rsidR="00212511" w:rsidRPr="00212511" w:rsidRDefault="00212511" w:rsidP="00212511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- Os Gases - Óxido Nitroso e Nitrogênio Gasoso, objetos do presente, deverão ser entregues no respectivo nosocômio, de acordo com suas solicitações e no endereço arrolado abaixo:</w:t>
      </w:r>
    </w:p>
    <w:p w14:paraId="00DBF747" w14:textId="710984B9" w:rsidR="00212511" w:rsidRPr="00212511" w:rsidRDefault="00212511" w:rsidP="00212511">
      <w:pPr>
        <w:pStyle w:val="PargrafodaLista2"/>
        <w:tabs>
          <w:tab w:val="left" w:pos="2837"/>
        </w:tabs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>
        <w:rPr>
          <w:rFonts w:ascii="Azo Sans Lt" w:eastAsia="Tahoma" w:hAnsi="Azo Sans Lt" w:cs="Arial"/>
          <w:b/>
          <w:bCs/>
          <w:color w:val="auto"/>
          <w:w w:val="110"/>
          <w:kern w:val="0"/>
          <w:sz w:val="22"/>
          <w:szCs w:val="22"/>
          <w:lang w:val="pt-PT" w:eastAsia="pt-PT" w:bidi="pt-PT"/>
        </w:rPr>
        <w:t xml:space="preserve">- </w:t>
      </w:r>
      <w:r w:rsidRPr="00212511">
        <w:rPr>
          <w:rFonts w:ascii="Azo Sans Lt" w:eastAsia="Tahoma" w:hAnsi="Azo Sans Lt" w:cs="Arial"/>
          <w:b/>
          <w:bCs/>
          <w:color w:val="auto"/>
          <w:w w:val="110"/>
          <w:kern w:val="0"/>
          <w:sz w:val="22"/>
          <w:szCs w:val="22"/>
          <w:lang w:val="pt-PT" w:eastAsia="pt-PT" w:bidi="pt-PT"/>
        </w:rPr>
        <w:t>Hospital Municipal Raul Sertã- R. General Osório, Nº 324, centro, Nova Friburgo/RJ, de segunda-feira a sexta-feira - 09h00min às 16h00min (respeitando o horário de almoço: 12h00min às 13h00min)</w:t>
      </w: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.</w:t>
      </w:r>
    </w:p>
    <w:p w14:paraId="5FB3BB2A" w14:textId="1B9D4013" w:rsidR="008D36D8" w:rsidRDefault="008D36D8" w:rsidP="00212511">
      <w:pPr>
        <w:pStyle w:val="Standard"/>
        <w:spacing w:line="360" w:lineRule="auto"/>
        <w:ind w:left="284"/>
        <w:jc w:val="both"/>
        <w:rPr>
          <w:rFonts w:ascii="Azo Sans Md" w:eastAsia="Gill Sans MT" w:hAnsi="Azo Sans Md" w:cs="Arial"/>
          <w:b/>
          <w:bCs/>
          <w:spacing w:val="-3"/>
        </w:rPr>
      </w:pPr>
    </w:p>
    <w:p w14:paraId="0D6AE801" w14:textId="76AA859F" w:rsidR="0078425F" w:rsidRDefault="0078425F" w:rsidP="005773CE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>
        <w:rPr>
          <w:rFonts w:ascii="Azo Sans Md" w:eastAsia="Gill Sans MT" w:hAnsi="Azo Sans Md" w:cs="Arial"/>
          <w:b/>
          <w:bCs/>
          <w:spacing w:val="-3"/>
        </w:rPr>
        <w:t>PRAZOS E CONDIÇÕES DE ENTREGA</w:t>
      </w:r>
    </w:p>
    <w:p w14:paraId="5DB99583" w14:textId="77777777" w:rsidR="00212511" w:rsidRPr="00212511" w:rsidRDefault="00212511" w:rsidP="00212511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A Unidade Requisitante entrará em contato diretamente com a Contratada para que esta realize a entrega, no prazo de até 15 (quinze) dias uteis, dos produtos após o recebimento da Nota de Empenho. </w:t>
      </w:r>
    </w:p>
    <w:p w14:paraId="33A9B9A7" w14:textId="62832813" w:rsidR="00212511" w:rsidRPr="00212511" w:rsidRDefault="00212511" w:rsidP="00212511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A entrega deverá ser realizada no horário e local descrito no subitem 4.2 </w:t>
      </w:r>
      <w:r w:rsidR="0066171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do</w:t>
      </w: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 Termo de Referência. </w:t>
      </w:r>
    </w:p>
    <w:p w14:paraId="11440733" w14:textId="2576A1C2" w:rsidR="00212511" w:rsidRPr="00212511" w:rsidRDefault="00212511" w:rsidP="00212511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A falta do produto não poderá ser alegada como motivo de força maior para o atraso, má execução ou inexecução do fornecimento objeto </w:t>
      </w:r>
      <w:r w:rsidR="0066171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do</w:t>
      </w: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 Termo de Referência, e não eximirá a fornecedora das sanções a que está sujeita pelo não cumprimento dos prazos e demais condições estabelecidas. </w:t>
      </w:r>
    </w:p>
    <w:p w14:paraId="79D4E699" w14:textId="77777777" w:rsidR="00212511" w:rsidRPr="00212511" w:rsidRDefault="00212511" w:rsidP="00212511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Todos os cilindros deverão estar em perfeito estado de conservação, devendo possuir capacete de proteção móvel ou fixo e deverão ser entregues lacrados, caso contrário serão devolvidos à Contratada. </w:t>
      </w:r>
    </w:p>
    <w:p w14:paraId="779F68D3" w14:textId="77777777" w:rsidR="00212511" w:rsidRPr="00212511" w:rsidRDefault="00212511" w:rsidP="00212511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Em hipótese alguma serão aceitos produtos em desacordo com as condições pactuadas, ficando sob responsabilidade da Contratada o controle de qualidade do fornecimento, bem como a repetição, às suas próprias custas, para correção de falhas, visando à apresentação da qualidade e resultados requisitados.</w:t>
      </w:r>
    </w:p>
    <w:p w14:paraId="39856090" w14:textId="77777777" w:rsidR="00212511" w:rsidRPr="00212511" w:rsidRDefault="00212511" w:rsidP="00212511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Todos os gases transportados pela Contratada devem estar adequadamente classificados, marcados e rotulados. A marcação deve ser exibida em cada cilindro transportado de forma visível e legível, colocada sobre um fundo de cor contrastante à da superfície externa do cilindro e deve estar localizada distante de outras marcações existentes. Esta marcação é composta do nome apropriado do gás para embarque e do número ONU correspondente, precedido das letras “UN” ou “ONU”.</w:t>
      </w:r>
    </w:p>
    <w:p w14:paraId="4CD63C2B" w14:textId="77777777" w:rsidR="00212511" w:rsidRPr="00212511" w:rsidRDefault="00212511" w:rsidP="00212511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lastRenderedPageBreak/>
        <w:t xml:space="preserve">O rótulo de classe de risco do gás transportado deve estar afixado, de forma visível, em cada cilindro, próximo à marcação. Caso o cilindro tenha dimensões tão pequenas que os rótulos não possam ser satisfatoriamente afixados, eles podem ser colocados por meio de uma etiqueta aplicada ao equipamento. Cada rótulo deve ter o símbolo de identificação do risco, o número da classe ou subclasse e grupo de compatibilidade e quando aplicável o texto indicativo da natureza do risco. Além dos riscos aplicáveis à substância o rótulo deve conter também os símbolos de manuseio do equipamento. </w:t>
      </w:r>
    </w:p>
    <w:p w14:paraId="51CF1EE1" w14:textId="77777777" w:rsidR="00212511" w:rsidRPr="00212511" w:rsidRDefault="00212511" w:rsidP="00212511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1251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Rótulos de risco devem estar também afixados à superfície exterior das unidades de transporte e de carga. </w:t>
      </w:r>
    </w:p>
    <w:p w14:paraId="11E06EBD" w14:textId="77777777" w:rsidR="00212511" w:rsidRPr="00212511" w:rsidRDefault="00212511" w:rsidP="00212511">
      <w:pPr>
        <w:numPr>
          <w:ilvl w:val="1"/>
          <w:numId w:val="3"/>
        </w:numPr>
        <w:tabs>
          <w:tab w:val="left" w:pos="0"/>
        </w:tabs>
        <w:suppressAutoHyphens/>
        <w:overflowPunct w:val="0"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212511">
        <w:rPr>
          <w:rFonts w:ascii="Azo Sans Lt" w:hAnsi="Azo Sans Lt" w:cs="Arial"/>
          <w:w w:val="110"/>
        </w:rPr>
        <w:t>A contratada ficará sujeita as seguintes condições:</w:t>
      </w:r>
    </w:p>
    <w:p w14:paraId="5E51E4FA" w14:textId="77777777" w:rsidR="00212511" w:rsidRPr="00212511" w:rsidRDefault="00212511" w:rsidP="00212511">
      <w:pPr>
        <w:numPr>
          <w:ilvl w:val="2"/>
          <w:numId w:val="3"/>
        </w:numPr>
        <w:tabs>
          <w:tab w:val="left" w:pos="0"/>
        </w:tabs>
        <w:suppressAutoHyphens/>
        <w:overflowPunct w:val="0"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212511">
        <w:rPr>
          <w:rFonts w:ascii="Azo Sans Lt" w:hAnsi="Azo Sans Lt" w:cs="Arial"/>
          <w:w w:val="110"/>
        </w:rPr>
        <w:t>Entregar os produtos contendo, em sua embalagem, a data de fabricação, validade e/ou vida útil;</w:t>
      </w:r>
    </w:p>
    <w:p w14:paraId="06CA3991" w14:textId="77777777" w:rsidR="00212511" w:rsidRPr="00212511" w:rsidRDefault="00212511" w:rsidP="00212511">
      <w:pPr>
        <w:numPr>
          <w:ilvl w:val="2"/>
          <w:numId w:val="3"/>
        </w:numPr>
        <w:tabs>
          <w:tab w:val="left" w:pos="0"/>
        </w:tabs>
        <w:suppressAutoHyphens/>
        <w:overflowPunct w:val="0"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212511">
        <w:rPr>
          <w:rFonts w:ascii="Azo Sans Lt" w:hAnsi="Azo Sans Lt" w:cs="Arial"/>
          <w:w w:val="110"/>
        </w:rPr>
        <w:t>Seguir programação do órgão requisitante, quanto à data, horário, local e quantidade a serem entregues;</w:t>
      </w:r>
    </w:p>
    <w:p w14:paraId="170F34FD" w14:textId="4FCD6090" w:rsidR="00212511" w:rsidRPr="00212511" w:rsidRDefault="00212511" w:rsidP="00212511">
      <w:pPr>
        <w:numPr>
          <w:ilvl w:val="2"/>
          <w:numId w:val="3"/>
        </w:numPr>
        <w:tabs>
          <w:tab w:val="left" w:pos="0"/>
        </w:tabs>
        <w:suppressAutoHyphens/>
        <w:overflowPunct w:val="0"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212511">
        <w:rPr>
          <w:rFonts w:ascii="Azo Sans Lt" w:hAnsi="Azo Sans Lt" w:cs="Arial"/>
          <w:w w:val="110"/>
        </w:rPr>
        <w:t xml:space="preserve">Comprometer-se a dar total garantia quanto à qualidade dos materiais fornecidos, bem como efetuar a substituição imediata, e totalmente às suas expensas, de qualquer produto entregue comprovadamente em desacordo com </w:t>
      </w:r>
      <w:r w:rsidR="00661713">
        <w:rPr>
          <w:rFonts w:ascii="Azo Sans Lt" w:hAnsi="Azo Sans Lt" w:cs="Arial"/>
          <w:w w:val="110"/>
        </w:rPr>
        <w:t>o</w:t>
      </w:r>
      <w:r w:rsidRPr="00212511">
        <w:rPr>
          <w:rFonts w:ascii="Azo Sans Lt" w:hAnsi="Azo Sans Lt" w:cs="Arial"/>
          <w:w w:val="110"/>
        </w:rPr>
        <w:t xml:space="preserve"> Termo de Referência, ou seja, fora das especificações técnicas e padrões de qualidade exigidos.</w:t>
      </w:r>
    </w:p>
    <w:p w14:paraId="783DA782" w14:textId="60B581C1" w:rsidR="0078425F" w:rsidRDefault="0078425F" w:rsidP="00212511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</w:p>
    <w:p w14:paraId="2D88F9FC" w14:textId="46E21C57" w:rsidR="00964D8D" w:rsidRPr="00964D8D" w:rsidRDefault="0078425F" w:rsidP="005773CE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>
        <w:rPr>
          <w:rFonts w:ascii="Azo Sans Md" w:eastAsia="Gill Sans MT" w:hAnsi="Azo Sans Md" w:cs="Arial"/>
          <w:b/>
          <w:bCs/>
          <w:spacing w:val="-3"/>
        </w:rPr>
        <w:t xml:space="preserve">RECEBIMENTO </w:t>
      </w:r>
      <w:r w:rsidR="00964D8D" w:rsidRPr="00964D8D">
        <w:rPr>
          <w:rFonts w:ascii="Azo Sans Md" w:eastAsia="Gill Sans MT" w:hAnsi="Azo Sans Md" w:cs="Arial"/>
          <w:b/>
          <w:bCs/>
          <w:spacing w:val="-3"/>
        </w:rPr>
        <w:t>E CRITÉRIO DE ACEITAÇÃO DO OBJETO</w:t>
      </w:r>
    </w:p>
    <w:p w14:paraId="4D693249" w14:textId="313890AC" w:rsidR="0078425F" w:rsidRPr="0078425F" w:rsidRDefault="0078425F" w:rsidP="0078425F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78425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- Os bens serão recebidos:</w:t>
      </w:r>
    </w:p>
    <w:p w14:paraId="39A7C5D2" w14:textId="15691EDA" w:rsidR="0078425F" w:rsidRPr="0078425F" w:rsidRDefault="0078425F" w:rsidP="0078425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78425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 xml:space="preserve">- Provisoriamente, a partir da entrega, para efeitos de verificação da conformidade com as especificações constantes </w:t>
      </w:r>
      <w:r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no</w:t>
      </w:r>
      <w:r w:rsidRPr="0078425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 xml:space="preserve"> Termo de Referência;</w:t>
      </w:r>
    </w:p>
    <w:p w14:paraId="280F96DB" w14:textId="41EDFFBD" w:rsidR="0078425F" w:rsidRPr="0078425F" w:rsidRDefault="0078425F" w:rsidP="0078425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78425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- Definitivamente, após verificação da conformidade com as especificações constantes do edital e das propostas. Sua consequente aceitação se dará em até 02 (dois) dias úteis a contar do recebimento provisório;</w:t>
      </w:r>
    </w:p>
    <w:p w14:paraId="1EA6270B" w14:textId="0171A3B4" w:rsidR="0078425F" w:rsidRPr="0078425F" w:rsidRDefault="0078425F" w:rsidP="0078425F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78425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- Na hipótese de a verificação a que se refere o subitem anterior não ser procedida dentro do prazo fixado, reputar-se-á como realizada, consumando-se o recebimento provisório.</w:t>
      </w:r>
    </w:p>
    <w:p w14:paraId="3D4FAAE1" w14:textId="77777777" w:rsidR="00E708DD" w:rsidRPr="00E708DD" w:rsidRDefault="00E708DD" w:rsidP="00E708DD">
      <w:pPr>
        <w:widowControl/>
        <w:suppressAutoHyphens/>
        <w:overflowPunct w:val="0"/>
        <w:autoSpaceDE/>
        <w:autoSpaceDN/>
        <w:spacing w:line="360" w:lineRule="auto"/>
        <w:ind w:left="142"/>
        <w:contextualSpacing/>
        <w:rPr>
          <w:rFonts w:ascii="Azo Sans Lt" w:hAnsi="Azo Sans Lt" w:cs="Arial"/>
          <w:w w:val="110"/>
        </w:rPr>
      </w:pPr>
    </w:p>
    <w:p w14:paraId="2CBA9277" w14:textId="721D0710" w:rsidR="0009398B" w:rsidRPr="006C5A59" w:rsidRDefault="00A64CAD" w:rsidP="0078425F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6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AC3792" w:rsidRDefault="00A64CAD" w:rsidP="0078425F">
      <w:pPr>
        <w:numPr>
          <w:ilvl w:val="1"/>
          <w:numId w:val="3"/>
        </w:numPr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lastRenderedPageBreak/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AC3792" w:rsidRDefault="00A64CAD" w:rsidP="0078425F">
      <w:pPr>
        <w:numPr>
          <w:ilvl w:val="1"/>
          <w:numId w:val="3"/>
        </w:numPr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cancelamento do seu registro poderá ser:</w:t>
      </w:r>
    </w:p>
    <w:p w14:paraId="0F6587D0" w14:textId="77777777" w:rsidR="0009398B" w:rsidRPr="00AC3792" w:rsidRDefault="00A64CAD" w:rsidP="0078425F">
      <w:pPr>
        <w:numPr>
          <w:ilvl w:val="2"/>
          <w:numId w:val="3"/>
        </w:numPr>
        <w:tabs>
          <w:tab w:val="left" w:pos="851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A</w:t>
      </w:r>
      <w:r w:rsidRPr="00AC3792">
        <w:rPr>
          <w:rFonts w:ascii="Azo Sans Lt" w:hAnsi="Azo Sans Lt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AC3792" w:rsidRDefault="00AC3792" w:rsidP="0078425F">
      <w:pPr>
        <w:numPr>
          <w:ilvl w:val="2"/>
          <w:numId w:val="3"/>
        </w:numPr>
        <w:tabs>
          <w:tab w:val="left" w:pos="851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Por</w:t>
      </w:r>
      <w:r w:rsidR="00A64CAD" w:rsidRPr="00AC3792">
        <w:rPr>
          <w:rFonts w:ascii="Azo Sans Lt" w:hAnsi="Azo Sans Lt" w:cs="Arial"/>
          <w:w w:val="110"/>
        </w:rPr>
        <w:t xml:space="preserve"> iniciativa do </w:t>
      </w:r>
      <w:r w:rsidR="00E01C9F" w:rsidRPr="00AC3792">
        <w:rPr>
          <w:rFonts w:ascii="Azo Sans Lt" w:hAnsi="Azo Sans Lt" w:cs="Arial"/>
          <w:w w:val="110"/>
        </w:rPr>
        <w:t>MUNICÍPIO DE NOVA FRIBURGO</w:t>
      </w:r>
      <w:r w:rsidR="00A64CAD" w:rsidRPr="00AC3792">
        <w:rPr>
          <w:rFonts w:ascii="Azo Sans Lt" w:hAnsi="Azo Sans Lt" w:cs="Arial"/>
          <w:w w:val="110"/>
        </w:rPr>
        <w:t>:</w:t>
      </w:r>
    </w:p>
    <w:p w14:paraId="43BC194F" w14:textId="7B15A580" w:rsidR="0009398B" w:rsidRPr="00AC3792" w:rsidRDefault="00AC3792" w:rsidP="0078425F">
      <w:pPr>
        <w:numPr>
          <w:ilvl w:val="3"/>
          <w:numId w:val="3"/>
        </w:numPr>
        <w:tabs>
          <w:tab w:val="left" w:pos="1134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Quando</w:t>
      </w:r>
      <w:r w:rsidR="00A64CAD" w:rsidRPr="00AC3792">
        <w:rPr>
          <w:rFonts w:ascii="Azo Sans Lt" w:hAnsi="Azo Sans Lt" w:cs="Arial"/>
          <w:w w:val="110"/>
        </w:rPr>
        <w:t xml:space="preserve"> </w:t>
      </w:r>
      <w:r w:rsidR="00DD35BD" w:rsidRPr="00AC3792">
        <w:rPr>
          <w:rFonts w:ascii="Azo Sans Lt" w:hAnsi="Azo Sans Lt" w:cs="Arial"/>
          <w:w w:val="110"/>
        </w:rPr>
        <w:t>o fornecedor registrado:</w:t>
      </w:r>
    </w:p>
    <w:p w14:paraId="2223D4C0" w14:textId="77777777" w:rsidR="0009398B" w:rsidRPr="00AC3792" w:rsidRDefault="00A64CAD" w:rsidP="0078425F">
      <w:pPr>
        <w:pStyle w:val="PargrafodaLista"/>
        <w:numPr>
          <w:ilvl w:val="0"/>
          <w:numId w:val="2"/>
        </w:numPr>
        <w:tabs>
          <w:tab w:val="left" w:pos="606"/>
        </w:tabs>
        <w:spacing w:before="0" w:line="360" w:lineRule="auto"/>
        <w:ind w:left="284" w:right="6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AC3792" w:rsidRDefault="00A64CAD" w:rsidP="0078425F">
      <w:pPr>
        <w:pStyle w:val="PargrafodaLista"/>
        <w:numPr>
          <w:ilvl w:val="0"/>
          <w:numId w:val="2"/>
        </w:numPr>
        <w:tabs>
          <w:tab w:val="left" w:pos="649"/>
        </w:tabs>
        <w:spacing w:before="0" w:line="360" w:lineRule="auto"/>
        <w:ind w:left="284" w:right="6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AC3792" w:rsidRDefault="00A64CAD" w:rsidP="0078425F">
      <w:pPr>
        <w:pStyle w:val="PargrafodaLista"/>
        <w:numPr>
          <w:ilvl w:val="0"/>
          <w:numId w:val="2"/>
        </w:numPr>
        <w:tabs>
          <w:tab w:val="left" w:pos="541"/>
        </w:tabs>
        <w:spacing w:before="0" w:line="360" w:lineRule="auto"/>
        <w:ind w:left="284" w:right="6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descumprir as obrigações decorrentes da ata de registro de preços;</w:t>
      </w:r>
    </w:p>
    <w:p w14:paraId="59758075" w14:textId="77777777" w:rsidR="0009398B" w:rsidRPr="00AC3792" w:rsidRDefault="00A64CAD" w:rsidP="0078425F">
      <w:pPr>
        <w:pStyle w:val="PargrafodaLista"/>
        <w:numPr>
          <w:ilvl w:val="0"/>
          <w:numId w:val="2"/>
        </w:numPr>
        <w:tabs>
          <w:tab w:val="left" w:pos="665"/>
        </w:tabs>
        <w:spacing w:before="0" w:line="360" w:lineRule="auto"/>
        <w:ind w:left="284" w:right="6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não retirar a nota de empenho, no prazo estabelecido pelo </w:t>
      </w:r>
      <w:r w:rsidR="00DD35BD" w:rsidRPr="00AC3792">
        <w:rPr>
          <w:rFonts w:ascii="Azo Sans Lt" w:hAnsi="Azo Sans Lt" w:cs="Arial"/>
          <w:w w:val="110"/>
        </w:rPr>
        <w:t>MUNICÍPIO DE NOVA FRIBURGO</w:t>
      </w:r>
      <w:r w:rsidRPr="00AC3792">
        <w:rPr>
          <w:rFonts w:ascii="Azo Sans Lt" w:hAnsi="Azo Sans Lt" w:cs="Arial"/>
          <w:w w:val="110"/>
        </w:rPr>
        <w:t>, sem justificativa aceitável;</w:t>
      </w:r>
    </w:p>
    <w:p w14:paraId="0BCDE246" w14:textId="497CF274" w:rsidR="0009398B" w:rsidRPr="00AC3792" w:rsidRDefault="00A64CAD" w:rsidP="0078425F">
      <w:pPr>
        <w:numPr>
          <w:ilvl w:val="3"/>
          <w:numId w:val="3"/>
        </w:numPr>
        <w:tabs>
          <w:tab w:val="left" w:pos="1134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Pela</w:t>
      </w:r>
      <w:r w:rsidRPr="00AC3792">
        <w:rPr>
          <w:rFonts w:ascii="Azo Sans Lt" w:hAnsi="Azo Sans Lt" w:cs="Arial"/>
          <w:w w:val="110"/>
        </w:rPr>
        <w:t xml:space="preserve"> superveniência de razões de interesse público, devidamente motivadas e justificadas.</w:t>
      </w:r>
    </w:p>
    <w:p w14:paraId="746E3BC4" w14:textId="74B763AD" w:rsidR="0009398B" w:rsidRDefault="00A64CAD" w:rsidP="0078425F">
      <w:pPr>
        <w:numPr>
          <w:ilvl w:val="2"/>
          <w:numId w:val="3"/>
        </w:numPr>
        <w:tabs>
          <w:tab w:val="left" w:pos="851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Em qualquer das hipóteses acima, concluído o processo, o </w:t>
      </w:r>
      <w:r w:rsidR="00DD35BD" w:rsidRPr="00AC3792">
        <w:rPr>
          <w:rFonts w:ascii="Azo Sans Lt" w:hAnsi="Azo Sans Lt" w:cs="Arial"/>
          <w:w w:val="110"/>
        </w:rPr>
        <w:t xml:space="preserve">MUNICÍPIO DE NOVA FRIBURGO </w:t>
      </w:r>
      <w:r w:rsidRPr="00AC3792">
        <w:rPr>
          <w:rFonts w:ascii="Azo Sans Lt" w:hAnsi="Azo Sans Lt" w:cs="Arial"/>
          <w:w w:val="110"/>
        </w:rPr>
        <w:t>fará o devido apostilamento na ata de registro de preços e informará aos proponentes a nova ordem de registro.</w:t>
      </w:r>
    </w:p>
    <w:p w14:paraId="3A77CACD" w14:textId="77777777" w:rsidR="00E708DD" w:rsidRDefault="00E708DD" w:rsidP="0078425F">
      <w:pPr>
        <w:tabs>
          <w:tab w:val="left" w:pos="851"/>
        </w:tabs>
        <w:spacing w:line="360" w:lineRule="auto"/>
        <w:ind w:left="284" w:right="6"/>
        <w:jc w:val="both"/>
        <w:rPr>
          <w:rFonts w:ascii="Azo Sans Lt" w:hAnsi="Azo Sans Lt" w:cs="Arial"/>
          <w:w w:val="110"/>
        </w:rPr>
      </w:pPr>
    </w:p>
    <w:p w14:paraId="49DAA92C" w14:textId="6232C28E" w:rsidR="0009398B" w:rsidRPr="006C5A59" w:rsidRDefault="00A64CAD" w:rsidP="0078425F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6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5CF0F9B5" w:rsidR="0009398B" w:rsidRPr="00AC3792" w:rsidRDefault="00A64CAD" w:rsidP="0078425F">
      <w:pPr>
        <w:numPr>
          <w:ilvl w:val="1"/>
          <w:numId w:val="3"/>
        </w:numPr>
        <w:tabs>
          <w:tab w:val="left" w:pos="851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Não houve participantes do procedimento licitatório interessados no Cadastro de Reserva.</w:t>
      </w:r>
    </w:p>
    <w:p w14:paraId="5778E2AF" w14:textId="2B0E874C" w:rsidR="0009398B" w:rsidRDefault="00DD7AE8" w:rsidP="0078425F">
      <w:pPr>
        <w:spacing w:line="360" w:lineRule="auto"/>
        <w:ind w:left="284" w:right="6"/>
        <w:jc w:val="center"/>
        <w:rPr>
          <w:rFonts w:ascii="Azo Sans Lt" w:hAnsi="Azo Sans Lt"/>
        </w:rPr>
      </w:pPr>
      <w:r w:rsidRPr="00E708DD">
        <w:rPr>
          <w:rFonts w:ascii="Azo Sans Lt" w:hAnsi="Azo Sans Lt"/>
          <w:highlight w:val="yellow"/>
        </w:rPr>
        <w:t>Ou</w:t>
      </w:r>
    </w:p>
    <w:p w14:paraId="50817843" w14:textId="77777777" w:rsidR="00DD7AE8" w:rsidRPr="00DD7AE8" w:rsidRDefault="00DD7AE8" w:rsidP="0078425F">
      <w:pPr>
        <w:spacing w:line="360" w:lineRule="auto"/>
        <w:ind w:left="284" w:right="6"/>
        <w:jc w:val="center"/>
        <w:rPr>
          <w:rFonts w:ascii="Azo Sans Lt" w:hAnsi="Azo Sans Lt"/>
        </w:rPr>
      </w:pPr>
    </w:p>
    <w:p w14:paraId="539D39B3" w14:textId="77777777" w:rsidR="0009398B" w:rsidRPr="00AC3792" w:rsidRDefault="00A64CAD" w:rsidP="0078425F">
      <w:pPr>
        <w:numPr>
          <w:ilvl w:val="1"/>
          <w:numId w:val="3"/>
        </w:numPr>
        <w:tabs>
          <w:tab w:val="left" w:pos="851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DD7AE8">
        <w:rPr>
          <w:rFonts w:ascii="Azo Sans Lt" w:hAnsi="Azo Sans Lt" w:cs="Arial"/>
          <w:w w:val="110"/>
        </w:rPr>
        <w:t xml:space="preserve">– </w:t>
      </w:r>
      <w:r w:rsidR="004A60DF" w:rsidRPr="00DD7AE8">
        <w:rPr>
          <w:rFonts w:ascii="Azo Sans Lt" w:hAnsi="Azo Sans Lt" w:cs="Arial"/>
          <w:w w:val="110"/>
        </w:rPr>
        <w:t>Conforme</w:t>
      </w:r>
      <w:r w:rsidRPr="00DD7AE8">
        <w:rPr>
          <w:rFonts w:ascii="Azo Sans Lt" w:hAnsi="Azo Sans Lt" w:cs="Arial"/>
          <w:w w:val="110"/>
        </w:rPr>
        <w:t xml:space="preserve"> registrado no Anexo A dessa Ata</w:t>
      </w:r>
      <w:r w:rsidRPr="00AC3792">
        <w:rPr>
          <w:rFonts w:ascii="Azo Sans Lt" w:hAnsi="Azo Sans Lt" w:cs="Arial"/>
          <w:w w:val="110"/>
        </w:rPr>
        <w:t xml:space="preserve"> de Registro de Preços, também fica formalizado o Cadastro de Reserva de Reserva do</w:t>
      </w:r>
      <w:r w:rsidR="00DD35BD" w:rsidRPr="00AC3792">
        <w:rPr>
          <w:rFonts w:ascii="Azo Sans Lt" w:hAnsi="Azo Sans Lt" w:cs="Arial"/>
          <w:w w:val="110"/>
        </w:rPr>
        <w:t>(</w:t>
      </w:r>
      <w:r w:rsidRPr="00AC3792">
        <w:rPr>
          <w:rFonts w:ascii="Azo Sans Lt" w:hAnsi="Azo Sans Lt" w:cs="Arial"/>
          <w:w w:val="110"/>
        </w:rPr>
        <w:t>s</w:t>
      </w:r>
      <w:r w:rsidR="006B37AE" w:rsidRPr="00AC3792">
        <w:rPr>
          <w:rFonts w:ascii="Azo Sans Lt" w:hAnsi="Azo Sans Lt" w:cs="Arial"/>
          <w:w w:val="110"/>
        </w:rPr>
        <w:t>)</w:t>
      </w:r>
      <w:r w:rsidR="00DD35BD" w:rsidRPr="00AC3792">
        <w:rPr>
          <w:rFonts w:ascii="Azo Sans Lt" w:hAnsi="Azo Sans Lt" w:cs="Arial"/>
          <w:w w:val="110"/>
        </w:rPr>
        <w:t xml:space="preserve"> </w:t>
      </w:r>
      <w:r w:rsidRPr="00AC3792">
        <w:rPr>
          <w:rFonts w:ascii="Azo Sans Lt" w:hAnsi="Azo Sans Lt" w:cs="Arial"/>
          <w:w w:val="110"/>
        </w:rPr>
        <w:t>fornecedor(es) interessado(s) em eventualmente assumir a titularidade do registro de preços, com</w:t>
      </w:r>
      <w:r w:rsidR="006B37AE" w:rsidRPr="00AC3792">
        <w:rPr>
          <w:rFonts w:ascii="Azo Sans Lt" w:hAnsi="Azo Sans Lt" w:cs="Arial"/>
          <w:w w:val="110"/>
        </w:rPr>
        <w:t xml:space="preserve"> pr</w:t>
      </w:r>
      <w:r w:rsidRPr="00AC3792">
        <w:rPr>
          <w:rFonts w:ascii="Azo Sans Lt" w:hAnsi="Azo Sans Lt" w:cs="Arial"/>
          <w:w w:val="110"/>
        </w:rPr>
        <w:t xml:space="preserve">eços iguais ao do licitante vencedor, havendo cancelamento de registro e seguindo a ordem de classificação final no certame, por item/grupo do objeto (se for o caso) </w:t>
      </w:r>
      <w:r w:rsidRPr="00AC3792">
        <w:rPr>
          <w:rFonts w:ascii="Azo Sans Lt" w:hAnsi="Azo Sans Lt" w:cs="Arial"/>
          <w:w w:val="110"/>
        </w:rPr>
        <w:lastRenderedPageBreak/>
        <w:t>pelo período remanescente da vigência originalmente prevista para o registro de preços.</w:t>
      </w:r>
    </w:p>
    <w:p w14:paraId="51BB77F8" w14:textId="77777777" w:rsidR="0009398B" w:rsidRPr="00AC3792" w:rsidRDefault="00A64CAD" w:rsidP="0078425F">
      <w:pPr>
        <w:numPr>
          <w:ilvl w:val="1"/>
          <w:numId w:val="3"/>
        </w:numPr>
        <w:tabs>
          <w:tab w:val="left" w:pos="851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1FF64D2C" w14:textId="77777777" w:rsidR="0009398B" w:rsidRPr="00AC3792" w:rsidRDefault="00A64CAD" w:rsidP="0078425F">
      <w:pPr>
        <w:numPr>
          <w:ilvl w:val="1"/>
          <w:numId w:val="3"/>
        </w:numPr>
        <w:tabs>
          <w:tab w:val="left" w:pos="851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46FB4FED" w14:textId="4953E529" w:rsidR="0009398B" w:rsidRDefault="00A64CAD" w:rsidP="0078425F">
      <w:pPr>
        <w:numPr>
          <w:ilvl w:val="1"/>
          <w:numId w:val="3"/>
        </w:numPr>
        <w:tabs>
          <w:tab w:val="left" w:pos="851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Havendo alteração da titularidade do registro com base no Cadastro de Reserva, deverá a ARP ser republicada para fins de eficácia.</w:t>
      </w:r>
    </w:p>
    <w:p w14:paraId="328B39B3" w14:textId="77777777" w:rsidR="00E708DD" w:rsidRPr="00AC3792" w:rsidRDefault="00E708DD" w:rsidP="00E708DD">
      <w:pPr>
        <w:tabs>
          <w:tab w:val="left" w:pos="851"/>
        </w:tabs>
        <w:spacing w:line="360" w:lineRule="auto"/>
        <w:ind w:left="142" w:right="6"/>
        <w:jc w:val="both"/>
        <w:rPr>
          <w:rFonts w:ascii="Azo Sans Lt" w:hAnsi="Azo Sans Lt" w:cs="Arial"/>
          <w:w w:val="110"/>
        </w:rPr>
      </w:pPr>
    </w:p>
    <w:p w14:paraId="323600C1" w14:textId="0F5BA137" w:rsidR="00731C95" w:rsidRDefault="007942A0" w:rsidP="00D90DB4">
      <w:pPr>
        <w:pStyle w:val="PargrafodaLista"/>
        <w:numPr>
          <w:ilvl w:val="0"/>
          <w:numId w:val="3"/>
        </w:numPr>
        <w:tabs>
          <w:tab w:val="left" w:pos="709"/>
        </w:tabs>
        <w:spacing w:before="0"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0" w:name="_Hlk62746833"/>
      <w:r>
        <w:rPr>
          <w:rFonts w:ascii="Azo Sans Md" w:eastAsia="Gill Sans MT" w:hAnsi="Azo Sans Md" w:cs="Arial"/>
          <w:b/>
          <w:bCs/>
          <w:spacing w:val="-3"/>
        </w:rPr>
        <w:t xml:space="preserve"> </w:t>
      </w:r>
      <w:r w:rsidR="00731C95" w:rsidRPr="007942A0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E708DD">
        <w:rPr>
          <w:rFonts w:ascii="Azo Sans Md" w:eastAsia="Gill Sans MT" w:hAnsi="Azo Sans Md" w:cs="Arial"/>
          <w:b/>
          <w:bCs/>
          <w:spacing w:val="-3"/>
        </w:rPr>
        <w:t>SANÇÕES ADMINISTRATIVAS</w:t>
      </w:r>
    </w:p>
    <w:p w14:paraId="7E827608" w14:textId="313F3D73" w:rsidR="00E708DD" w:rsidRPr="00D90DB4" w:rsidRDefault="00817C24" w:rsidP="00D90DB4">
      <w:pPr>
        <w:numPr>
          <w:ilvl w:val="1"/>
          <w:numId w:val="3"/>
        </w:numPr>
        <w:tabs>
          <w:tab w:val="left" w:pos="851"/>
        </w:tabs>
        <w:autoSpaceDE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bookmarkStart w:id="1" w:name="_Hlk149133382"/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Comete infração administrativa nos termos da Lei nº 8.666/93 e da Lei nº 10.520/02, a contratada que:</w:t>
      </w:r>
    </w:p>
    <w:p w14:paraId="6DF704BE" w14:textId="45C6D446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Não assinar o termo de contrato ou aceitar/retirar o instrumento equivalente, quando convocado dentro do prazo de validade da proposta;</w:t>
      </w:r>
    </w:p>
    <w:p w14:paraId="387DE655" w14:textId="2A3E8AAE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Apresentar documentação falsa;</w:t>
      </w:r>
    </w:p>
    <w:p w14:paraId="50FA27B7" w14:textId="076C704D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Deixar de entregar os documentos exigidos no certame;</w:t>
      </w:r>
    </w:p>
    <w:p w14:paraId="27D27358" w14:textId="0043D5A4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Ensejar o retardamento da execução do objeto;</w:t>
      </w:r>
    </w:p>
    <w:p w14:paraId="4F9FC4F8" w14:textId="34C97135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Não mantiver a proposta;</w:t>
      </w:r>
    </w:p>
    <w:p w14:paraId="3F543B4E" w14:textId="01C41D7B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Cometer fraude fiscal;</w:t>
      </w:r>
    </w:p>
    <w:p w14:paraId="1D73F7AE" w14:textId="63481BC6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Comportar-se de modo inidôneo;</w:t>
      </w:r>
    </w:p>
    <w:p w14:paraId="04F1879C" w14:textId="222E09F8" w:rsidR="00E708DD" w:rsidRPr="00D90DB4" w:rsidRDefault="00817C24" w:rsidP="00D90DB4">
      <w:pPr>
        <w:numPr>
          <w:ilvl w:val="1"/>
          <w:numId w:val="3"/>
        </w:numPr>
        <w:tabs>
          <w:tab w:val="left" w:pos="851"/>
        </w:tabs>
        <w:autoSpaceDE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Considera-se comportamento inidôneo, entre outros, a declaração falsa quanto às condições de participação, quanto ao enquadramento como ME/EPP, ou conluio, entre os licitantes, em qualquer momento da licitação, mesmo após o encerramento da fase de lances;</w:t>
      </w:r>
    </w:p>
    <w:p w14:paraId="40EC2465" w14:textId="6D3128B3" w:rsidR="00E708DD" w:rsidRPr="00D90DB4" w:rsidRDefault="00817C24" w:rsidP="00D90DB4">
      <w:pPr>
        <w:numPr>
          <w:ilvl w:val="1"/>
          <w:numId w:val="3"/>
        </w:numPr>
        <w:tabs>
          <w:tab w:val="left" w:pos="851"/>
        </w:tabs>
        <w:autoSpaceDE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bookmarkStart w:id="2" w:name="_Hlk149562615"/>
      <w:r w:rsidR="00E708DD" w:rsidRPr="00D90DB4">
        <w:rPr>
          <w:rFonts w:ascii="Azo Sans Lt" w:hAnsi="Azo Sans Lt" w:cs="Arial"/>
          <w:w w:val="110"/>
        </w:rPr>
        <w:t>Licitante/adjudicatário que cometer quaisquer infrações discriminadas nos subitens anteriores ficará sujeito, sem prejuízo da responsabilidade civil e criminal, às seguintes sanções.</w:t>
      </w:r>
    </w:p>
    <w:p w14:paraId="3E3CFD6D" w14:textId="3E08AEBD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 xml:space="preserve">Advertência; </w:t>
      </w:r>
    </w:p>
    <w:p w14:paraId="44D3040E" w14:textId="03AA4846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 xml:space="preserve">Multa compensatória no percentual de até 10% (dez por cento), calculada </w:t>
      </w:r>
      <w:r w:rsidR="00E708DD" w:rsidRPr="00D90DB4">
        <w:rPr>
          <w:rFonts w:ascii="Azo Sans Lt" w:hAnsi="Azo Sans Lt" w:cs="Arial"/>
          <w:w w:val="110"/>
        </w:rPr>
        <w:lastRenderedPageBreak/>
        <w:t xml:space="preserve">sobre o valor total do contrato, pela recusa em assiná-lo, no prazo máximo de 05 (cinco) dias úteis, após regularmente convocada, sem prejuízo da aplicação de outras sanções previstas; </w:t>
      </w:r>
    </w:p>
    <w:p w14:paraId="6E4F7589" w14:textId="31DBE1DF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Multa compensatória no percentual de até 5% (cinco por cento) do valor da fatura correspondente ao mês em que foi constatada a falta; (quando for o caso)</w:t>
      </w:r>
    </w:p>
    <w:p w14:paraId="795CEA8C" w14:textId="3022F8E8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Multa moratória no percentual correspondente a 0,5% (meio por cento), calculada sobre o valor total do contrato, por dia de inadimplência, até o limite máximo de 10% (dez por cento), ou seja, por 20 (vinte) dias, o que poderá ensejar a rescisão do contrato;</w:t>
      </w:r>
    </w:p>
    <w:p w14:paraId="7C9EFEB5" w14:textId="300B6432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Multa  moratória no percentual de 10% (dez por cento), calculada sobre o valor total da contratação, pela inadimplência além do prazo acima, o que poderá ensejar a rescisão do contrato;</w:t>
      </w:r>
    </w:p>
    <w:p w14:paraId="7A9E5DB6" w14:textId="32580A48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Suspensão temporária de participação em licitação e impedimento de contratar com a Administração, por prazo não superior a 2 (dois) anos;</w:t>
      </w:r>
    </w:p>
    <w:p w14:paraId="287E07FA" w14:textId="6E697CBE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anterior;</w:t>
      </w:r>
    </w:p>
    <w:p w14:paraId="0604DB37" w14:textId="3327FA19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 xml:space="preserve">- </w:t>
      </w:r>
      <w:r w:rsidR="00E708DD" w:rsidRPr="00D90DB4">
        <w:rPr>
          <w:rFonts w:ascii="Azo Sans Lt" w:hAnsi="Azo Sans Lt" w:cs="Arial"/>
          <w:w w:val="110"/>
        </w:rPr>
        <w:t>As multas e outras sanções aplicadas só poderão ser relevadas, motivadamente e por conveniência administrativa, mediante ato da Administração, devidamente justificado;</w:t>
      </w:r>
    </w:p>
    <w:p w14:paraId="035A74D9" w14:textId="77777777" w:rsidR="00E708DD" w:rsidRPr="00D90DB4" w:rsidRDefault="00E708DD" w:rsidP="00D90DB4">
      <w:pPr>
        <w:pStyle w:val="PargrafodaLista"/>
        <w:widowControl/>
        <w:numPr>
          <w:ilvl w:val="2"/>
          <w:numId w:val="3"/>
        </w:numPr>
        <w:tabs>
          <w:tab w:val="left" w:pos="240"/>
        </w:tabs>
        <w:suppressAutoHyphens/>
        <w:overflowPunct w:val="0"/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bookmarkStart w:id="3" w:name="_Hlk110433298"/>
      <w:r w:rsidRPr="00D90DB4">
        <w:rPr>
          <w:rFonts w:ascii="Azo Sans Lt" w:hAnsi="Azo Sans Lt" w:cs="Arial"/>
          <w:w w:val="110"/>
        </w:rPr>
        <w:t xml:space="preserve">- As sanções de advertência, suspensão temporária de participação em licitação e impedimento de contratar com a Administração e declaração de inidoneidade para licitar ou contratar com a Administração Pública poderão ser aplicadas juntamente com a sanção de multa, facultada a defesa prévia de interessado, no respectivo processo, no prazo de 5 (cinco) dias úteis; </w:t>
      </w:r>
      <w:bookmarkEnd w:id="3"/>
    </w:p>
    <w:p w14:paraId="40414E39" w14:textId="1FB269A6" w:rsidR="00E708DD" w:rsidRPr="00D90DB4" w:rsidRDefault="00817C24" w:rsidP="00D90DB4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284" w:firstLine="0"/>
        <w:rPr>
          <w:rFonts w:ascii="Azo Sans Lt" w:hAnsi="Azo Sans Lt" w:cs="Arial"/>
          <w:w w:val="110"/>
        </w:rPr>
      </w:pPr>
      <w:r w:rsidRPr="00D90DB4">
        <w:rPr>
          <w:rFonts w:ascii="Azo Sans Lt" w:hAnsi="Azo Sans Lt" w:cs="Arial"/>
          <w:w w:val="110"/>
        </w:rPr>
        <w:t>-</w:t>
      </w:r>
      <w:r w:rsidR="00E708DD" w:rsidRPr="00D90DB4">
        <w:rPr>
          <w:rFonts w:ascii="Azo Sans Lt" w:hAnsi="Azo Sans Lt" w:cs="Arial"/>
          <w:w w:val="110"/>
        </w:rPr>
        <w:t xml:space="preserve"> A aplicação de quaisquer das penalidades previstas realizar-se–á em processo administrativo que assegurará o contraditório e a ampla defesa ao licitante/adjudicatário, observando-se o procedimento previsto na Lei n.º 8.666/93.</w:t>
      </w:r>
    </w:p>
    <w:bookmarkEnd w:id="0"/>
    <w:bookmarkEnd w:id="1"/>
    <w:bookmarkEnd w:id="2"/>
    <w:p w14:paraId="36A9D534" w14:textId="60DC81BE" w:rsidR="0042462B" w:rsidRDefault="0042462B" w:rsidP="00162D21">
      <w:pPr>
        <w:pStyle w:val="PargrafodaLista"/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07617">
        <w:rPr>
          <w:rFonts w:ascii="Azo Sans Md" w:eastAsia="Gill Sans MT" w:hAnsi="Azo Sans Md" w:cs="Arial"/>
          <w:b/>
          <w:bCs/>
          <w:spacing w:val="-3"/>
        </w:rPr>
        <w:t>DAS OBRIGAÇÕES DA CONTRATANTE</w:t>
      </w:r>
    </w:p>
    <w:p w14:paraId="33C656EE" w14:textId="312D6587" w:rsidR="005C0A61" w:rsidRPr="005C0A61" w:rsidRDefault="005C0A61" w:rsidP="005C0A61">
      <w:pPr>
        <w:pStyle w:val="PargrafodaLista2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>
        <w:rPr>
          <w:rFonts w:ascii="Arial" w:hAnsi="Arial" w:cs="Arial"/>
          <w:lang w:eastAsia="en-US"/>
        </w:rPr>
        <w:t xml:space="preserve">- </w:t>
      </w: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Além das obrigações resultantes da aplicação da </w:t>
      </w:r>
      <w:r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L</w:t>
      </w: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ei n° 8</w:t>
      </w:r>
      <w:r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.</w:t>
      </w: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666/93 e demais normas pertinentes, são obrigações da CONTRATANTE:</w:t>
      </w:r>
    </w:p>
    <w:p w14:paraId="5B01C239" w14:textId="65E7D060" w:rsidR="005C0A61" w:rsidRPr="005C0A61" w:rsidRDefault="005C0A61" w:rsidP="005C0A61">
      <w:pPr>
        <w:pStyle w:val="PargrafodaLista2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lastRenderedPageBreak/>
        <w:t xml:space="preserve">- Fiscalizar a aquisição, através de profissional designado para este fim, recebendo o objeto no prazo e condições estabelecidas no Edital, seus anexos e </w:t>
      </w:r>
      <w:r w:rsidR="0066171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no</w:t>
      </w: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 Termo de Referência;</w:t>
      </w:r>
    </w:p>
    <w:p w14:paraId="6D84F5C5" w14:textId="2673BD39" w:rsidR="005C0A61" w:rsidRPr="005C0A61" w:rsidRDefault="005C0A61" w:rsidP="005C0A61">
      <w:pPr>
        <w:pStyle w:val="PargrafodaLista2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- Verificar minuciosamente, no prazo fixado, a conformidade dos bens recebidos provisoriamente com as especificações constantes do Edital e da proposta, para fins de aceitação e recebimento definitivo;</w:t>
      </w:r>
    </w:p>
    <w:p w14:paraId="20D58A71" w14:textId="60394DE4" w:rsidR="005C0A61" w:rsidRPr="005C0A61" w:rsidRDefault="005C0A61" w:rsidP="005C0A61">
      <w:pPr>
        <w:pStyle w:val="PargrafodaLista2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- Atestar as faturas/notas fiscais da CONTRATADA oriundas da aquisição; </w:t>
      </w:r>
    </w:p>
    <w:p w14:paraId="3B2CDEE7" w14:textId="7F5765D9" w:rsidR="005C0A61" w:rsidRPr="005C0A61" w:rsidRDefault="005C0A61" w:rsidP="005C0A61">
      <w:pPr>
        <w:pStyle w:val="PargrafodaLista2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- Efetuar os pagamentos devidos nos prazos estabelecidos a contratada;</w:t>
      </w:r>
    </w:p>
    <w:p w14:paraId="43701331" w14:textId="4F903EB6" w:rsidR="005C0A61" w:rsidRPr="005C0A61" w:rsidRDefault="005C0A61" w:rsidP="005C0A61">
      <w:pPr>
        <w:pStyle w:val="PargrafodaLista2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- Prestar as informações e os devidos esclarecimentos que venham a ser solicitados pela CONTRATADA;</w:t>
      </w:r>
    </w:p>
    <w:p w14:paraId="3D9D1F62" w14:textId="0931DFC0" w:rsidR="005C0A61" w:rsidRPr="005C0A61" w:rsidRDefault="005C0A61" w:rsidP="005C0A61">
      <w:pPr>
        <w:pStyle w:val="PargrafodaLista2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- Aplicar as penalidades constantes no item das Sanções Administrativas do Termo de Referência, bem como instrumento editalício e Lei 8.666/93, em caso de descumprimento de qualquer obrigação por parte da CONTRATADA;</w:t>
      </w:r>
    </w:p>
    <w:p w14:paraId="4FC9D19C" w14:textId="61AACC78" w:rsidR="005C0A61" w:rsidRPr="005C0A61" w:rsidRDefault="005C0A61" w:rsidP="005C0A61">
      <w:pPr>
        <w:pStyle w:val="PargrafodaLista2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- Comunicar à Contratada, por escrito, sobre imperfeições, falhas ou irregularidades verificadas no objeto fornecido, para que seja substituído, reparado ou corrigido;</w:t>
      </w:r>
    </w:p>
    <w:p w14:paraId="0C7B33CD" w14:textId="27C0FDF5" w:rsidR="005C0A61" w:rsidRPr="005C0A61" w:rsidRDefault="005C0A61" w:rsidP="005C0A61">
      <w:pPr>
        <w:pStyle w:val="PargrafodaLista2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- Acompanhar e fiscalizar o cumprimento das obrigações da Contratada, através de comissão/servidor especialmente designado;</w:t>
      </w:r>
    </w:p>
    <w:p w14:paraId="6D7F090D" w14:textId="10C3828E" w:rsidR="005C0A61" w:rsidRPr="005C0A61" w:rsidRDefault="005C0A61" w:rsidP="005C0A61">
      <w:pPr>
        <w:pStyle w:val="PargrafodaLista2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- Efetuar o pagamento à Contratada no valor correspondente ao fornecimento do objeto, no prazo e forma estabelecidos no Edital e seus anexos;</w:t>
      </w:r>
    </w:p>
    <w:p w14:paraId="3D8B1FCC" w14:textId="671D8286" w:rsidR="005C0A61" w:rsidRPr="005C0A61" w:rsidRDefault="005C0A61" w:rsidP="005C0A61">
      <w:pPr>
        <w:pStyle w:val="PargrafodaLista2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5C0A61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- A Administração não responderá por quaisquer compromissos assumidos pela Contratada com terceiros, ainda que vinculados à execução da presente aquisição, bem como por qualquer dano causado a terceiros em decorrência de ato da Contratada, de seus empregados, prepostos ou subordinados.</w:t>
      </w:r>
    </w:p>
    <w:p w14:paraId="066A36D6" w14:textId="77777777" w:rsidR="005C0A61" w:rsidRPr="00407617" w:rsidRDefault="005C0A61" w:rsidP="005C0A61">
      <w:pPr>
        <w:pStyle w:val="PargrafodaLista"/>
        <w:tabs>
          <w:tab w:val="left" w:pos="709"/>
        </w:tabs>
        <w:spacing w:before="199" w:line="360" w:lineRule="auto"/>
        <w:ind w:left="284" w:right="747"/>
        <w:outlineLvl w:val="0"/>
        <w:rPr>
          <w:rFonts w:ascii="Azo Sans Md" w:eastAsia="Gill Sans MT" w:hAnsi="Azo Sans Md" w:cs="Arial"/>
          <w:b/>
          <w:bCs/>
          <w:spacing w:val="-3"/>
        </w:rPr>
      </w:pPr>
    </w:p>
    <w:p w14:paraId="6A433C65" w14:textId="4D594DBA" w:rsidR="0042462B" w:rsidRDefault="005C0A61" w:rsidP="005C0A61">
      <w:pPr>
        <w:pStyle w:val="Standard"/>
        <w:spacing w:line="360" w:lineRule="auto"/>
        <w:jc w:val="both"/>
        <w:rPr>
          <w:rFonts w:ascii="Azo Sans Md" w:eastAsia="Gill Sans MT" w:hAnsi="Azo Sans Md" w:cs="Arial"/>
          <w:b/>
          <w:bCs/>
          <w:spacing w:val="-3"/>
        </w:rPr>
      </w:pPr>
      <w:r>
        <w:rPr>
          <w:rFonts w:ascii="Azo Sans Lt" w:hAnsi="Azo Sans Lt" w:cstheme="minorHAnsi"/>
          <w:w w:val="110"/>
          <w:sz w:val="22"/>
          <w:szCs w:val="22"/>
        </w:rPr>
        <w:t xml:space="preserve">    </w:t>
      </w:r>
      <w:r w:rsidRPr="005C0A61">
        <w:rPr>
          <w:rFonts w:ascii="Azo Sans Md" w:eastAsia="Gill Sans MT" w:hAnsi="Azo Sans Md" w:cs="Arial"/>
          <w:b/>
          <w:bCs/>
          <w:spacing w:val="-3"/>
        </w:rPr>
        <w:t xml:space="preserve"> 10</w:t>
      </w:r>
      <w:r>
        <w:rPr>
          <w:rFonts w:ascii="Azo Sans Lt" w:hAnsi="Azo Sans Lt" w:cstheme="minorHAnsi"/>
          <w:w w:val="110"/>
          <w:sz w:val="22"/>
          <w:szCs w:val="22"/>
        </w:rPr>
        <w:t xml:space="preserve">   </w:t>
      </w:r>
      <w:r w:rsidR="0042462B" w:rsidRPr="001952F0">
        <w:rPr>
          <w:rFonts w:ascii="Azo Sans Md" w:eastAsia="Gill Sans MT" w:hAnsi="Azo Sans Md" w:cs="Arial"/>
          <w:b/>
          <w:bCs/>
          <w:spacing w:val="-3"/>
        </w:rPr>
        <w:t>DAS OBRIGAÇÕES DA CONTRATADA</w:t>
      </w:r>
    </w:p>
    <w:p w14:paraId="334E22B4" w14:textId="6BAEE0E7" w:rsidR="005C0A61" w:rsidRPr="002931B3" w:rsidRDefault="005C0A61" w:rsidP="002931B3">
      <w:pPr>
        <w:pStyle w:val="PargrafodaLista2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10.1 - Além das obrigações resultantes da aplicação da lei n° 8666/93 e demais normas pertinentes, são obrigações da CONTRATADA:</w:t>
      </w:r>
    </w:p>
    <w:p w14:paraId="33EDE92A" w14:textId="616BE524" w:rsidR="005C0A61" w:rsidRPr="002931B3" w:rsidRDefault="005C0A61" w:rsidP="002931B3">
      <w:pPr>
        <w:pStyle w:val="PargrafodaLista2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10.1.1</w:t>
      </w:r>
      <w:r w:rsidR="002931B3"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 - </w:t>
      </w: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Efetuar a entrega do objeto em perfeitas condições, conforme especificações, prazo e local constantes no Edital e seus anexos, acompanhado da respectiva NOTA FISCAL ELETRÔNICA, na qual constarão as indicações referentes a: marca, fabricante, modelo, procedência e prazo de garantia e/ou validade.</w:t>
      </w:r>
    </w:p>
    <w:p w14:paraId="4916B438" w14:textId="2B163E52" w:rsidR="005C0A61" w:rsidRPr="002931B3" w:rsidRDefault="005C0A61" w:rsidP="002931B3">
      <w:pPr>
        <w:pStyle w:val="PargrafodaLista2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lastRenderedPageBreak/>
        <w:t>10.1.2 - Responsabilizar-se pelos vícios e danos decorrentes do objeto, de acordo com os artigos 12, 13 e 17 a 27, do Código de Defesa do Consumidor (Lei nº 8.078, de 1990);</w:t>
      </w:r>
    </w:p>
    <w:p w14:paraId="070C9885" w14:textId="00A1C6AE" w:rsidR="005C0A61" w:rsidRPr="002931B3" w:rsidRDefault="005C0A61" w:rsidP="002931B3">
      <w:pPr>
        <w:pStyle w:val="PargrafodaLista2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10.1.3 -  Substituir, reparar ou corrigir, às suas expensas, no prazo fixado </w:t>
      </w:r>
      <w:r w:rsidR="0066171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no</w:t>
      </w: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 Termo de Referência, o objeto com avarias ou defeitos;</w:t>
      </w:r>
    </w:p>
    <w:p w14:paraId="0943E76F" w14:textId="25849000" w:rsidR="005C0A61" w:rsidRPr="002931B3" w:rsidRDefault="005C0A61" w:rsidP="002931B3">
      <w:pPr>
        <w:pStyle w:val="PargrafodaLista2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10.1.4 - Comunicar à Contratante, no prazo máximo de 24 (vinte e quatro) horas que antecede a data da entrega, os motivos que impossibilitem o cumprimento do prazo previsto, com a devida comprovação;</w:t>
      </w:r>
    </w:p>
    <w:p w14:paraId="0D123AE2" w14:textId="795019DA" w:rsidR="005C0A61" w:rsidRPr="002931B3" w:rsidRDefault="005C0A61" w:rsidP="002931B3">
      <w:pPr>
        <w:pStyle w:val="PargrafodaLista2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10.1.5 -  Manter, durante toda a execução do contrato, em compatibilidade com as obrigações assumida, todas as condições de habilitação e qualificação exigidas na licitação;</w:t>
      </w:r>
    </w:p>
    <w:p w14:paraId="0F69B45D" w14:textId="0C8CB155" w:rsidR="005C0A61" w:rsidRPr="002931B3" w:rsidRDefault="005C0A61" w:rsidP="002931B3">
      <w:pPr>
        <w:pStyle w:val="PargrafodaLista2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10.1.6 -  Manter preposto aceito pela Administração da Secretaria Municipal de Saúde, para representá-la na execução do Contrato;</w:t>
      </w:r>
    </w:p>
    <w:p w14:paraId="65391977" w14:textId="33125888" w:rsidR="005C0A61" w:rsidRPr="002931B3" w:rsidRDefault="005C0A61" w:rsidP="002931B3">
      <w:pPr>
        <w:pStyle w:val="PargrafodaLista2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10.1.7 - Responder pelos encargos trabalhistas, previdenciários, fiscais e comerciais resultantes da execução do Contrato;</w:t>
      </w:r>
    </w:p>
    <w:p w14:paraId="5A92E796" w14:textId="594FC0D3" w:rsidR="005C0A61" w:rsidRPr="002931B3" w:rsidRDefault="002931B3" w:rsidP="002931B3">
      <w:pPr>
        <w:pStyle w:val="PargrafodaLista2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10.1.8 - </w:t>
      </w:r>
      <w:r w:rsidR="005C0A61"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 Cumprir o objeto do termo de referência de acordo com as especificações nele contidas, no Edital da licitação, bem como na legislação em vigor;</w:t>
      </w:r>
    </w:p>
    <w:p w14:paraId="50CB3AE9" w14:textId="6FC78F95" w:rsidR="005C0A61" w:rsidRPr="002931B3" w:rsidRDefault="002931B3" w:rsidP="002931B3">
      <w:pPr>
        <w:pStyle w:val="PargrafodaLista2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10.1.9 -</w:t>
      </w:r>
      <w:r w:rsidR="005C0A61" w:rsidRPr="002931B3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 Responsabilizar-se, na forma da lei, por quaisquer danos causados diretamente aos bens do Município ou a terceiros, decorrentes de sua culpa ou dolo na execução do Contrato, não excluindo ou reduzindo essa responsabilidade em razão da existência de fiscalização da Secretaria de Saúde</w:t>
      </w:r>
      <w:r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.</w:t>
      </w:r>
    </w:p>
    <w:p w14:paraId="797B49E8" w14:textId="1055DDD0" w:rsidR="002C6671" w:rsidRDefault="002C6671" w:rsidP="002931B3">
      <w:pPr>
        <w:pStyle w:val="Standard"/>
        <w:spacing w:line="360" w:lineRule="auto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</w:p>
    <w:p w14:paraId="2FDE2ABB" w14:textId="77777777" w:rsidR="00CA6B5D" w:rsidRPr="00EF73B9" w:rsidRDefault="00CA6B5D" w:rsidP="00162D21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4" w:name="_Toc62718174"/>
      <w:bookmarkStart w:id="5" w:name="_Toc77102011"/>
      <w:r w:rsidRPr="00EF73B9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4"/>
      <w:bookmarkEnd w:id="5"/>
    </w:p>
    <w:p w14:paraId="11E8BA74" w14:textId="77777777" w:rsidR="00506310" w:rsidRPr="007E4FE8" w:rsidRDefault="00CA6B5D" w:rsidP="00162D21">
      <w:pPr>
        <w:numPr>
          <w:ilvl w:val="1"/>
          <w:numId w:val="3"/>
        </w:numPr>
        <w:tabs>
          <w:tab w:val="left" w:pos="709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– </w:t>
      </w:r>
      <w:r w:rsidR="00506310" w:rsidRPr="007E4FE8">
        <w:rPr>
          <w:rFonts w:ascii="Azo Sans Lt" w:hAnsi="Azo Sans Lt" w:cs="Arial"/>
          <w:w w:val="110"/>
        </w:rPr>
        <w:t>A licitante vencedora será convocada para retirada da Nota de Empenho no prazo de 5 (cinco) dias úteis, e/ou a celebração do contrato, nos termos da minuta constante do ANEXO V</w:t>
      </w:r>
      <w:r w:rsidR="00506310">
        <w:rPr>
          <w:rFonts w:ascii="Azo Sans Lt" w:hAnsi="Azo Sans Lt" w:cs="Arial"/>
          <w:w w:val="110"/>
        </w:rPr>
        <w:t>I</w:t>
      </w:r>
      <w:r w:rsidR="00506310" w:rsidRPr="007E4FE8">
        <w:rPr>
          <w:rFonts w:ascii="Azo Sans Lt" w:hAnsi="Azo Sans Lt" w:cs="Arial"/>
          <w:w w:val="110"/>
        </w:rPr>
        <w:t xml:space="preserve"> deste </w:t>
      </w:r>
      <w:r w:rsidR="00506310">
        <w:rPr>
          <w:rFonts w:ascii="Azo Sans Lt" w:hAnsi="Azo Sans Lt" w:cs="Arial"/>
          <w:w w:val="110"/>
        </w:rPr>
        <w:t>E</w:t>
      </w:r>
      <w:r w:rsidR="00506310" w:rsidRPr="007E4FE8">
        <w:rPr>
          <w:rFonts w:ascii="Azo Sans Lt" w:hAnsi="Azo Sans Lt" w:cs="Arial"/>
          <w:w w:val="110"/>
        </w:rPr>
        <w:t>dital, conforme o caso.</w:t>
      </w:r>
    </w:p>
    <w:p w14:paraId="2845AAEA" w14:textId="77777777" w:rsidR="00506310" w:rsidRPr="007E4FE8" w:rsidRDefault="00506310" w:rsidP="00162D21">
      <w:pPr>
        <w:numPr>
          <w:ilvl w:val="1"/>
          <w:numId w:val="3"/>
        </w:numPr>
        <w:tabs>
          <w:tab w:val="left" w:pos="709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bookmarkStart w:id="6" w:name="_Toc43891537"/>
      <w:r w:rsidRPr="007E4FE8">
        <w:rPr>
          <w:rFonts w:ascii="Azo Sans Lt" w:hAnsi="Azo Sans Lt" w:cs="Arial"/>
          <w:w w:val="110"/>
        </w:rPr>
        <w:t xml:space="preserve"> - Quando do comparecimento da empresa para assinatura do contrato, deverão ser apresentados os documentos de Carteira de Identidade e o Cadastro de Pessoas Físicas (CPF) do responsável pela assinatura do contrato. Se for procurador, apresentar, juntamente, a procuração comprovando o mandato.</w:t>
      </w:r>
      <w:bookmarkEnd w:id="6"/>
    </w:p>
    <w:p w14:paraId="13BAA462" w14:textId="77777777" w:rsidR="00506310" w:rsidRPr="007E4FE8" w:rsidRDefault="00506310" w:rsidP="00162D21">
      <w:pPr>
        <w:numPr>
          <w:ilvl w:val="1"/>
          <w:numId w:val="3"/>
        </w:numPr>
        <w:tabs>
          <w:tab w:val="left" w:pos="709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bookmarkStart w:id="7" w:name="_Toc43891538"/>
      <w:r w:rsidRPr="007E4FE8">
        <w:rPr>
          <w:rFonts w:ascii="Azo Sans Lt" w:hAnsi="Azo Sans Lt" w:cs="Arial"/>
          <w:w w:val="110"/>
        </w:rPr>
        <w:t xml:space="preserve">- A licitante vencedora ficará obrigada a, no prazo máximo de 5 (cinco) dias úteis, entregar o contrato devidamente assinado pelo representante legal. </w:t>
      </w:r>
    </w:p>
    <w:p w14:paraId="7A41011D" w14:textId="77777777" w:rsidR="00506310" w:rsidRPr="007E4FE8" w:rsidRDefault="00506310" w:rsidP="00162D21">
      <w:pPr>
        <w:numPr>
          <w:ilvl w:val="1"/>
          <w:numId w:val="3"/>
        </w:numPr>
        <w:tabs>
          <w:tab w:val="left" w:pos="709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 xml:space="preserve">- O prazo estabelecido no documento da convocação poderá ser </w:t>
      </w:r>
      <w:r w:rsidRPr="007E4FE8">
        <w:rPr>
          <w:rFonts w:ascii="Azo Sans Lt" w:hAnsi="Azo Sans Lt" w:cs="Arial"/>
          <w:w w:val="110"/>
        </w:rPr>
        <w:lastRenderedPageBreak/>
        <w:t>prorrogado uma vez, por igual período, quando solicitado expressamente pela parte, durante o seu transcurso e desde que ocorra motivo justificado aceito pela Administração.</w:t>
      </w:r>
      <w:bookmarkEnd w:id="7"/>
    </w:p>
    <w:p w14:paraId="2AD4BA9C" w14:textId="77777777" w:rsidR="00506310" w:rsidRPr="007E4FE8" w:rsidRDefault="00506310" w:rsidP="00162D21">
      <w:pPr>
        <w:numPr>
          <w:ilvl w:val="1"/>
          <w:numId w:val="3"/>
        </w:numPr>
        <w:tabs>
          <w:tab w:val="left" w:pos="709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 xml:space="preserve"> - Como condição para retirada da Nota de Empenho e/ou celebração do contrato, a licitante vencedora deverá manter as mesmas condições de habilitação consignadas neste edital, as quais serão verificadas novamente no momento da assinatura do termo.</w:t>
      </w:r>
    </w:p>
    <w:p w14:paraId="3E07BCED" w14:textId="77777777" w:rsidR="00506310" w:rsidRPr="007E4FE8" w:rsidRDefault="00506310" w:rsidP="00162D21">
      <w:pPr>
        <w:numPr>
          <w:ilvl w:val="1"/>
          <w:numId w:val="3"/>
        </w:numPr>
        <w:tabs>
          <w:tab w:val="left" w:pos="709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>- Nos termos do art. 62 da Lei nº 8.666/93, o presente edital e seus anexos e a proposta do adjudicatário serão partes integrantes da Nota de Empenho de Despesa, quando esta substituir o instrumento contratual, nas hipóteses presvistas na lei.</w:t>
      </w:r>
    </w:p>
    <w:p w14:paraId="34A0F287" w14:textId="35E138FF" w:rsidR="00CA6B5D" w:rsidRDefault="00506310" w:rsidP="00162D21">
      <w:pPr>
        <w:numPr>
          <w:ilvl w:val="1"/>
          <w:numId w:val="3"/>
        </w:numPr>
        <w:tabs>
          <w:tab w:val="left" w:pos="709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bookmarkStart w:id="8" w:name="_Toc43891539"/>
      <w:r w:rsidRPr="007E4FE8">
        <w:rPr>
          <w:rFonts w:ascii="Azo Sans Lt" w:hAnsi="Azo Sans Lt" w:cs="Arial"/>
          <w:w w:val="110"/>
        </w:rPr>
        <w:t xml:space="preserve"> - Caso a licitante vencedora não compareça para assinatura do instrumento contratual, ou a recusa injustificada em retirar a nota de empenho, até 05 (cinco) dias úteis após sua convocação estará caracterizado o descumprimento total da obrigação assumida, sujeitando a desistente às penalidades legalmente estabelecidas, sem prejuízo das multas estabelecidas neste edital, no contrato e das demais cominações legais.</w:t>
      </w:r>
      <w:bookmarkEnd w:id="8"/>
    </w:p>
    <w:p w14:paraId="1C5452F9" w14:textId="77777777" w:rsidR="00506310" w:rsidRPr="00506310" w:rsidRDefault="00506310" w:rsidP="00162D21">
      <w:pPr>
        <w:tabs>
          <w:tab w:val="left" w:pos="709"/>
        </w:tabs>
        <w:spacing w:line="360" w:lineRule="auto"/>
        <w:ind w:left="284" w:right="6"/>
        <w:jc w:val="both"/>
        <w:rPr>
          <w:rFonts w:ascii="Azo Sans Lt" w:hAnsi="Azo Sans Lt" w:cs="Arial"/>
          <w:w w:val="110"/>
        </w:rPr>
      </w:pPr>
    </w:p>
    <w:p w14:paraId="0A61168E" w14:textId="78648D1B" w:rsidR="00984242" w:rsidRDefault="00984242" w:rsidP="00162D21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984242">
        <w:rPr>
          <w:rFonts w:ascii="Azo Sans Md" w:eastAsia="Gill Sans MT" w:hAnsi="Azo Sans Md" w:cs="Arial"/>
          <w:b/>
          <w:bCs/>
          <w:spacing w:val="-3"/>
        </w:rPr>
        <w:t>DOTAÇÃO ORÇAMENTÁRIA</w:t>
      </w:r>
    </w:p>
    <w:p w14:paraId="06241CF7" w14:textId="65FDB2EA" w:rsidR="0024183F" w:rsidRPr="0024183F" w:rsidRDefault="0024183F" w:rsidP="002106BA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4183F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As despesas decorrentes da aquisição dos objetos previstos no Termo de Referência correrão por conta do elemento de despesa e fonte de recursos abaixo descritos:</w:t>
      </w:r>
    </w:p>
    <w:p w14:paraId="3E8D6052" w14:textId="77777777" w:rsidR="0024183F" w:rsidRPr="002106BA" w:rsidRDefault="0024183F" w:rsidP="002106BA">
      <w:pPr>
        <w:pStyle w:val="PargrafodaLista2"/>
        <w:numPr>
          <w:ilvl w:val="2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b/>
          <w:bCs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4183F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Elemento de despesa – </w:t>
      </w:r>
      <w:r w:rsidRPr="002106BA">
        <w:rPr>
          <w:rFonts w:ascii="Azo Sans Lt" w:eastAsia="Tahoma" w:hAnsi="Azo Sans Lt" w:cs="Arial"/>
          <w:b/>
          <w:bCs/>
          <w:color w:val="auto"/>
          <w:w w:val="110"/>
          <w:kern w:val="0"/>
          <w:sz w:val="22"/>
          <w:szCs w:val="22"/>
          <w:lang w:val="pt-PT" w:eastAsia="pt-PT" w:bidi="pt-PT"/>
        </w:rPr>
        <w:t xml:space="preserve">3390.30- 30 </w:t>
      </w:r>
    </w:p>
    <w:p w14:paraId="50B4F8D6" w14:textId="77777777" w:rsidR="0024183F" w:rsidRPr="0024183F" w:rsidRDefault="0024183F" w:rsidP="002106BA">
      <w:pPr>
        <w:pStyle w:val="PargrafodaLista2"/>
        <w:numPr>
          <w:ilvl w:val="2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4183F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Fonte de recurso </w:t>
      </w:r>
      <w:r w:rsidRPr="002106BA">
        <w:rPr>
          <w:rFonts w:ascii="Azo Sans Lt" w:eastAsia="Tahoma" w:hAnsi="Azo Sans Lt" w:cs="Arial"/>
          <w:b/>
          <w:bCs/>
          <w:color w:val="auto"/>
          <w:w w:val="110"/>
          <w:kern w:val="0"/>
          <w:sz w:val="22"/>
          <w:szCs w:val="22"/>
          <w:lang w:val="pt-PT" w:eastAsia="pt-PT" w:bidi="pt-PT"/>
        </w:rPr>
        <w:t>1600</w:t>
      </w:r>
      <w:r w:rsidRPr="0024183F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 – SUS</w:t>
      </w:r>
    </w:p>
    <w:p w14:paraId="49BB1BC8" w14:textId="77777777" w:rsidR="0024183F" w:rsidRPr="0024183F" w:rsidRDefault="0024183F" w:rsidP="002106BA">
      <w:pPr>
        <w:pStyle w:val="PargrafodaLista2"/>
        <w:numPr>
          <w:ilvl w:val="1"/>
          <w:numId w:val="3"/>
        </w:numPr>
        <w:tabs>
          <w:tab w:val="left" w:pos="0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4183F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Quanto aos Programas de Trabalho, serão utilizados de acordo com as especificações a seguir:</w:t>
      </w:r>
    </w:p>
    <w:p w14:paraId="2A25B308" w14:textId="77777777" w:rsidR="0024183F" w:rsidRPr="0024183F" w:rsidRDefault="0024183F" w:rsidP="002106BA">
      <w:pPr>
        <w:pStyle w:val="PargrafodaLista2"/>
        <w:numPr>
          <w:ilvl w:val="2"/>
          <w:numId w:val="3"/>
        </w:numPr>
        <w:tabs>
          <w:tab w:val="left" w:pos="0"/>
          <w:tab w:val="left" w:pos="1418"/>
          <w:tab w:val="left" w:pos="2268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4183F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Hospital Municipal Raul Sertã: </w:t>
      </w:r>
      <w:r w:rsidRPr="002106BA">
        <w:rPr>
          <w:rFonts w:ascii="Azo Sans Lt" w:eastAsia="Tahoma" w:hAnsi="Azo Sans Lt" w:cs="Arial"/>
          <w:b/>
          <w:bCs/>
          <w:color w:val="auto"/>
          <w:w w:val="110"/>
          <w:kern w:val="0"/>
          <w:sz w:val="22"/>
          <w:szCs w:val="22"/>
          <w:lang w:val="pt-PT" w:eastAsia="pt-PT" w:bidi="pt-PT"/>
        </w:rPr>
        <w:t>30001.103020085.2.202</w:t>
      </w:r>
      <w:r w:rsidRPr="0024183F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;</w:t>
      </w:r>
    </w:p>
    <w:p w14:paraId="0351F88D" w14:textId="77777777" w:rsidR="0024183F" w:rsidRPr="0024183F" w:rsidRDefault="0024183F" w:rsidP="002106BA">
      <w:pPr>
        <w:pStyle w:val="PargrafodaLista2"/>
        <w:numPr>
          <w:ilvl w:val="2"/>
          <w:numId w:val="3"/>
        </w:numPr>
        <w:tabs>
          <w:tab w:val="left" w:pos="0"/>
          <w:tab w:val="left" w:pos="1418"/>
          <w:tab w:val="left" w:pos="2268"/>
        </w:tabs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</w:pPr>
      <w:r w:rsidRPr="0024183F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 xml:space="preserve">As notas fiscais deverão ser emitidas em nome do </w:t>
      </w:r>
      <w:r w:rsidRPr="002106BA">
        <w:rPr>
          <w:rFonts w:ascii="Azo Sans Lt" w:eastAsia="Tahoma" w:hAnsi="Azo Sans Lt" w:cs="Arial"/>
          <w:b/>
          <w:bCs/>
          <w:color w:val="auto"/>
          <w:w w:val="110"/>
          <w:kern w:val="0"/>
          <w:sz w:val="22"/>
          <w:szCs w:val="22"/>
          <w:lang w:val="pt-PT" w:eastAsia="pt-PT" w:bidi="pt-PT"/>
        </w:rPr>
        <w:t>FUNDO MUNICIPAL DE SAÚDE, CNPJ 11.399.442/0001-79, AVENIDA ALBERTO BRAUNE, 224, SALA 221, CENTRO, NOVA FRIBURGO/RJ, CEP 28613-000</w:t>
      </w:r>
      <w:r w:rsidRPr="0024183F">
        <w:rPr>
          <w:rFonts w:ascii="Azo Sans Lt" w:eastAsia="Tahoma" w:hAnsi="Azo Sans Lt" w:cs="Arial"/>
          <w:color w:val="auto"/>
          <w:w w:val="110"/>
          <w:kern w:val="0"/>
          <w:sz w:val="22"/>
          <w:szCs w:val="22"/>
          <w:lang w:val="pt-PT" w:eastAsia="pt-PT" w:bidi="pt-PT"/>
        </w:rPr>
        <w:t>.</w:t>
      </w:r>
    </w:p>
    <w:p w14:paraId="2B83CDC4" w14:textId="77777777" w:rsidR="0024183F" w:rsidRDefault="0024183F" w:rsidP="0024183F">
      <w:pPr>
        <w:pStyle w:val="Standard"/>
        <w:spacing w:line="360" w:lineRule="auto"/>
        <w:ind w:left="284"/>
        <w:jc w:val="both"/>
        <w:rPr>
          <w:rFonts w:ascii="Azo Sans Md" w:eastAsia="Gill Sans MT" w:hAnsi="Azo Sans Md" w:cs="Arial"/>
          <w:b/>
          <w:bCs/>
          <w:spacing w:val="-3"/>
        </w:rPr>
      </w:pPr>
    </w:p>
    <w:p w14:paraId="3F675230" w14:textId="0171326D" w:rsidR="00C62E17" w:rsidRDefault="00C62E17" w:rsidP="00162D21">
      <w:pPr>
        <w:pStyle w:val="PargrafodaLista"/>
        <w:numPr>
          <w:ilvl w:val="0"/>
          <w:numId w:val="3"/>
        </w:numPr>
        <w:spacing w:before="0" w:line="360" w:lineRule="auto"/>
        <w:rPr>
          <w:rFonts w:ascii="Azo Sans Md" w:eastAsia="Gill Sans MT" w:hAnsi="Azo Sans Md" w:cs="Arial"/>
          <w:b/>
          <w:bCs/>
          <w:spacing w:val="-3"/>
        </w:rPr>
      </w:pPr>
      <w:r w:rsidRPr="00C62E17">
        <w:rPr>
          <w:rFonts w:ascii="Azo Sans Md" w:eastAsia="Gill Sans MT" w:hAnsi="Azo Sans Md" w:cs="Arial"/>
          <w:b/>
          <w:bCs/>
          <w:spacing w:val="-3"/>
        </w:rPr>
        <w:t>LIQUIDAÇÃO</w:t>
      </w:r>
    </w:p>
    <w:p w14:paraId="0110432C" w14:textId="35D83861" w:rsidR="00506310" w:rsidRPr="00506310" w:rsidRDefault="00506310" w:rsidP="001759BF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r w:rsidRPr="00506310">
        <w:rPr>
          <w:rFonts w:ascii="Azo Sans Lt" w:hAnsi="Azo Sans Lt" w:cs="Arial"/>
          <w:w w:val="110"/>
        </w:rPr>
        <w:lastRenderedPageBreak/>
        <w:t xml:space="preserve">A liquidação será realizada pela Secretaria Municipal de Finanças, Planejamento, Desenvolvimento Econômico e Gestão, a partir do cumprimento das obrigações elencadas </w:t>
      </w:r>
      <w:r w:rsidR="00496754">
        <w:rPr>
          <w:rFonts w:ascii="Azo Sans Lt" w:hAnsi="Azo Sans Lt" w:cs="Arial"/>
          <w:w w:val="110"/>
        </w:rPr>
        <w:t>no</w:t>
      </w:r>
      <w:r w:rsidRPr="00506310">
        <w:rPr>
          <w:rFonts w:ascii="Azo Sans Lt" w:hAnsi="Azo Sans Lt" w:cs="Arial"/>
          <w:w w:val="110"/>
        </w:rPr>
        <w:t xml:space="preserve"> Termo de Referência, em obediência ao Decreto nº 258, de 27 de setembro de 2018 e Decreto nº 313, de 10 de outubro de 2019.</w:t>
      </w:r>
    </w:p>
    <w:p w14:paraId="6EA828BB" w14:textId="77777777" w:rsidR="00506310" w:rsidRPr="00506310" w:rsidRDefault="00506310" w:rsidP="001759BF">
      <w:pPr>
        <w:spacing w:line="360" w:lineRule="auto"/>
        <w:ind w:left="261"/>
        <w:rPr>
          <w:rFonts w:ascii="Azo Sans Md" w:eastAsia="Gill Sans MT" w:hAnsi="Azo Sans Md" w:cs="Arial"/>
          <w:b/>
          <w:bCs/>
          <w:spacing w:val="-3"/>
        </w:rPr>
      </w:pPr>
    </w:p>
    <w:p w14:paraId="01BE9A01" w14:textId="1A3CAD79" w:rsidR="00C62E17" w:rsidRDefault="00C62E17" w:rsidP="001759BF">
      <w:pPr>
        <w:pStyle w:val="PargrafodaLista"/>
        <w:numPr>
          <w:ilvl w:val="0"/>
          <w:numId w:val="3"/>
        </w:numPr>
        <w:spacing w:before="0" w:line="360" w:lineRule="auto"/>
        <w:rPr>
          <w:rFonts w:ascii="Azo Sans Md" w:eastAsia="Gill Sans MT" w:hAnsi="Azo Sans Md" w:cs="Arial"/>
          <w:b/>
          <w:bCs/>
          <w:spacing w:val="-3"/>
        </w:rPr>
      </w:pPr>
      <w:r w:rsidRPr="00C62E17">
        <w:rPr>
          <w:rFonts w:ascii="Azo Sans Md" w:eastAsia="Gill Sans MT" w:hAnsi="Azo Sans Md" w:cs="Arial"/>
          <w:b/>
          <w:bCs/>
          <w:spacing w:val="-3"/>
        </w:rPr>
        <w:t>PAGAMENTO</w:t>
      </w:r>
    </w:p>
    <w:p w14:paraId="479099B5" w14:textId="6118AD83" w:rsidR="001759BF" w:rsidRPr="001759BF" w:rsidRDefault="001759BF" w:rsidP="001759BF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 xml:space="preserve">- O pagamento será efetuado conforme estabelece o Decreto nº 258 de 27 de Setembro de 2018 </w:t>
      </w:r>
      <w:bookmarkStart w:id="9" w:name="__DdeLink__795_3029017677"/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 xml:space="preserve">e suas modificações definidas no </w:t>
      </w:r>
      <w:r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D</w:t>
      </w: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 xml:space="preserve">ecreto </w:t>
      </w:r>
      <w:r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 xml:space="preserve">n.º </w:t>
      </w: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313 de 10 de outubro de 2019</w:t>
      </w:r>
      <w:bookmarkEnd w:id="9"/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, desde que as certidões listadas abaixo estejam dentro da validade:</w:t>
      </w:r>
    </w:p>
    <w:p w14:paraId="7E7E4183" w14:textId="6A2998E3" w:rsidR="001759BF" w:rsidRPr="001759BF" w:rsidRDefault="001759BF" w:rsidP="001759B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- Negativa de Débitos Trabalhistas;</w:t>
      </w:r>
    </w:p>
    <w:p w14:paraId="50EAA772" w14:textId="7F134778" w:rsidR="001759BF" w:rsidRPr="001759BF" w:rsidRDefault="001759BF" w:rsidP="001759B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- Fazenda Federal – abrange as contribuições sociais;</w:t>
      </w:r>
    </w:p>
    <w:p w14:paraId="45295F16" w14:textId="3C772DEB" w:rsidR="001759BF" w:rsidRPr="001759BF" w:rsidRDefault="001759BF" w:rsidP="001759B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- FGTS;</w:t>
      </w:r>
    </w:p>
    <w:p w14:paraId="10155A52" w14:textId="0381ADC3" w:rsidR="001759BF" w:rsidRPr="001759BF" w:rsidRDefault="001759BF" w:rsidP="001759B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- PGE – referente à Dívida Ativa Estadual;</w:t>
      </w:r>
    </w:p>
    <w:p w14:paraId="3358F097" w14:textId="7E0BC1C1" w:rsidR="001759BF" w:rsidRPr="001759BF" w:rsidRDefault="001759BF" w:rsidP="001759B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- Municipal – referente ao ISS e Dívida Ativa;</w:t>
      </w:r>
    </w:p>
    <w:p w14:paraId="453F5F6E" w14:textId="2FECA243" w:rsidR="001759BF" w:rsidRPr="001759BF" w:rsidRDefault="001759BF" w:rsidP="001759B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- Estadual CND – referente ao ICMS;</w:t>
      </w:r>
    </w:p>
    <w:p w14:paraId="59B4B25E" w14:textId="53C02E3B" w:rsidR="001759BF" w:rsidRPr="001759BF" w:rsidRDefault="001759BF" w:rsidP="001759BF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 xml:space="preserve">- A Nota Fiscal deverá conter a identificação do Banco, número da Agência e da Conta-Corrente, para que possibilite o </w:t>
      </w:r>
      <w:r w:rsidRPr="002106BA">
        <w:rPr>
          <w:rFonts w:ascii="Azo Sans Lt" w:eastAsia="Tahoma" w:hAnsi="Azo Sans Lt" w:cs="Arial"/>
          <w:b/>
          <w:bCs/>
          <w:w w:val="110"/>
          <w:sz w:val="22"/>
          <w:szCs w:val="22"/>
          <w:lang w:val="pt-PT" w:eastAsia="pt-PT" w:bidi="pt-PT"/>
        </w:rPr>
        <w:t>CONTRATANTE</w:t>
      </w: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 xml:space="preserve"> efetuar o pagamento do valor devido;</w:t>
      </w:r>
    </w:p>
    <w:p w14:paraId="1712D858" w14:textId="6FA8109F" w:rsidR="001759BF" w:rsidRPr="001759BF" w:rsidRDefault="001759BF" w:rsidP="001759BF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</w:pPr>
      <w:r w:rsidRPr="001759BF">
        <w:rPr>
          <w:rFonts w:ascii="Azo Sans Lt" w:eastAsia="Tahoma" w:hAnsi="Azo Sans Lt" w:cs="Arial"/>
          <w:w w:val="110"/>
          <w:sz w:val="22"/>
          <w:szCs w:val="22"/>
          <w:lang w:val="pt-PT" w:eastAsia="pt-PT" w:bidi="pt-PT"/>
        </w:rPr>
        <w:t>- Na ocorrência de rejeição da(s) Nota(s) Fiscal (is), motivada por erro ou incorreções, o prazo para pagamento estipulado acima passará a ser contado a partir da data de sua reapresentação.</w:t>
      </w:r>
    </w:p>
    <w:p w14:paraId="24D7B52E" w14:textId="77777777" w:rsidR="001759BF" w:rsidRPr="001759BF" w:rsidRDefault="001759BF" w:rsidP="001759BF">
      <w:pPr>
        <w:spacing w:line="360" w:lineRule="auto"/>
        <w:ind w:left="261"/>
        <w:rPr>
          <w:rFonts w:ascii="Azo Sans Md" w:eastAsia="Gill Sans MT" w:hAnsi="Azo Sans Md" w:cs="Arial"/>
          <w:b/>
          <w:bCs/>
          <w:spacing w:val="-3"/>
        </w:rPr>
      </w:pPr>
    </w:p>
    <w:p w14:paraId="746FB0ED" w14:textId="3EC0FD1D" w:rsidR="0009398B" w:rsidRPr="006E0E27" w:rsidRDefault="00A64CAD" w:rsidP="001759BF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61E80D7A" w:rsidR="00731C95" w:rsidRPr="006E0E27" w:rsidRDefault="006B37AE" w:rsidP="00496754">
      <w:pPr>
        <w:numPr>
          <w:ilvl w:val="1"/>
          <w:numId w:val="3"/>
        </w:numPr>
        <w:tabs>
          <w:tab w:val="left" w:pos="851"/>
          <w:tab w:val="left" w:pos="878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É vedado efetuar acréscimos nos quantitativos fixados nesta ata de registro de preços, inclusive o acréscimo de que trata o §1º do art. 65 da Lei nº 8.666/93</w:t>
      </w:r>
      <w:r w:rsidR="00151BFC" w:rsidRPr="006E0E27">
        <w:rPr>
          <w:rFonts w:ascii="Azo Sans Lt" w:hAnsi="Azo Sans Lt" w:cs="Arial"/>
          <w:w w:val="110"/>
        </w:rPr>
        <w:t>.</w:t>
      </w:r>
    </w:p>
    <w:p w14:paraId="4F86A023" w14:textId="1F8C24BE" w:rsidR="006E0E27" w:rsidRPr="00AC621D" w:rsidRDefault="006B37AE" w:rsidP="00496754">
      <w:pPr>
        <w:numPr>
          <w:ilvl w:val="1"/>
          <w:numId w:val="3"/>
        </w:numPr>
        <w:tabs>
          <w:tab w:val="left" w:pos="851"/>
          <w:tab w:val="left" w:pos="878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621D">
        <w:rPr>
          <w:rFonts w:ascii="Azo Sans Lt" w:hAnsi="Azo Sans Lt" w:cs="Arial"/>
          <w:w w:val="110"/>
        </w:rPr>
        <w:t xml:space="preserve">- </w:t>
      </w:r>
      <w:r w:rsidR="00731C95" w:rsidRPr="00AC621D">
        <w:rPr>
          <w:rFonts w:ascii="Azo Sans Lt" w:hAnsi="Azo Sans Lt" w:cs="Arial"/>
          <w:w w:val="110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AC621D">
        <w:rPr>
          <w:rFonts w:ascii="Azo Sans Lt" w:hAnsi="Azo Sans Lt" w:cs="Arial"/>
          <w:w w:val="110"/>
        </w:rPr>
        <w:t>.</w:t>
      </w:r>
    </w:p>
    <w:p w14:paraId="340E6E31" w14:textId="34C7D565" w:rsidR="00731C95" w:rsidRDefault="00731C95" w:rsidP="00496754">
      <w:pPr>
        <w:tabs>
          <w:tab w:val="left" w:pos="851"/>
          <w:tab w:val="left" w:pos="8789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Para firmeza e validade do pactuado, a presente Ata foi lavrada em </w:t>
      </w:r>
      <w:r w:rsidR="00CE7C3F" w:rsidRPr="006E0E27">
        <w:rPr>
          <w:rFonts w:ascii="Azo Sans Lt" w:hAnsi="Azo Sans Lt" w:cs="Arial"/>
          <w:w w:val="110"/>
        </w:rPr>
        <w:t xml:space="preserve">02 (duas) </w:t>
      </w:r>
      <w:r w:rsidRPr="006E0E27">
        <w:rPr>
          <w:rFonts w:ascii="Azo Sans Lt" w:hAnsi="Azo Sans Lt" w:cs="Arial"/>
          <w:w w:val="110"/>
        </w:rPr>
        <w:t>vias de igual teor, que, depois de lida e achada em ordem, vai assinada pelas partes.</w:t>
      </w:r>
    </w:p>
    <w:p w14:paraId="71525044" w14:textId="7DDE32F7" w:rsidR="00496754" w:rsidRDefault="00496754" w:rsidP="00496754">
      <w:pPr>
        <w:tabs>
          <w:tab w:val="left" w:pos="851"/>
          <w:tab w:val="left" w:pos="8789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5648C42D" w14:textId="50C5BB49" w:rsidR="00496754" w:rsidRDefault="00496754" w:rsidP="00496754">
      <w:pPr>
        <w:tabs>
          <w:tab w:val="left" w:pos="851"/>
          <w:tab w:val="left" w:pos="8789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4CAEB829" w14:textId="65DBD229" w:rsidR="002106BA" w:rsidRDefault="002106BA" w:rsidP="00496754">
      <w:pPr>
        <w:tabs>
          <w:tab w:val="left" w:pos="851"/>
          <w:tab w:val="left" w:pos="8789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3D1A63DC" w14:textId="77777777" w:rsidR="002106BA" w:rsidRPr="006E0E27" w:rsidRDefault="002106BA" w:rsidP="00496754">
      <w:pPr>
        <w:tabs>
          <w:tab w:val="left" w:pos="851"/>
          <w:tab w:val="left" w:pos="8789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30976888" w14:textId="2C296143" w:rsidR="00AB0504" w:rsidRPr="00AB0504" w:rsidRDefault="0078214C" w:rsidP="00AB0504">
      <w:pPr>
        <w:pStyle w:val="Corpodetexto"/>
        <w:spacing w:after="120" w:line="360" w:lineRule="auto"/>
        <w:rPr>
          <w:rFonts w:ascii="Arial" w:eastAsia="Times New Roman" w:hAnsi="Arial" w:cs="Arial"/>
          <w:sz w:val="20"/>
          <w:szCs w:val="20"/>
          <w:lang w:val="pt-BR" w:eastAsia="pt-BR" w:bidi="ar-SA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30AF72D6" w14:textId="77777777" w:rsidR="005C3ABE" w:rsidRPr="005C3ABE" w:rsidRDefault="005C3ABE" w:rsidP="005C3ABE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sz w:val="24"/>
          <w:szCs w:val="24"/>
          <w:lang w:val="pt-BR" w:eastAsia="pt-BR" w:bidi="ar-SA"/>
        </w:rPr>
      </w:pPr>
      <w:r w:rsidRPr="005C3ABE">
        <w:rPr>
          <w:rFonts w:ascii="Leelawadee UI Semilight" w:eastAsia="Times New Roman" w:hAnsi="Leelawadee UI Semilight" w:cs="Arial"/>
          <w:b/>
          <w:spacing w:val="-2"/>
          <w:sz w:val="24"/>
          <w:szCs w:val="24"/>
          <w:lang w:val="pt-BR" w:eastAsia="pt-BR" w:bidi="ar-SA"/>
        </w:rPr>
        <w:t>Nicole Ribeiro Lessa Cipriano</w:t>
      </w:r>
    </w:p>
    <w:p w14:paraId="55D546AB" w14:textId="77777777" w:rsidR="005C3ABE" w:rsidRPr="00496754" w:rsidRDefault="005C3ABE" w:rsidP="005C3ABE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bCs/>
          <w:sz w:val="24"/>
          <w:szCs w:val="24"/>
          <w:lang w:val="pt-BR" w:eastAsia="pt-BR" w:bidi="ar-SA"/>
        </w:rPr>
      </w:pPr>
      <w:r w:rsidRPr="00496754">
        <w:rPr>
          <w:rFonts w:ascii="Leelawadee UI Semilight" w:eastAsia="Times New Roman" w:hAnsi="Leelawadee UI Semilight" w:cs="Arial"/>
          <w:bCs/>
          <w:spacing w:val="-2"/>
          <w:sz w:val="24"/>
          <w:szCs w:val="24"/>
          <w:lang w:val="pt-BR" w:eastAsia="pt-BR" w:bidi="ar-SA"/>
        </w:rPr>
        <w:t>Secretária Municipal de Saúde</w:t>
      </w:r>
    </w:p>
    <w:p w14:paraId="72050089" w14:textId="409AE391" w:rsidR="005C3ABE" w:rsidRDefault="005C3ABE" w:rsidP="005C3ABE">
      <w:pPr>
        <w:widowControl/>
        <w:suppressAutoHyphens/>
        <w:autoSpaceDE/>
        <w:spacing w:line="276" w:lineRule="auto"/>
        <w:jc w:val="center"/>
        <w:textAlignment w:val="baseline"/>
        <w:rPr>
          <w:rFonts w:ascii="Leelawadee UI Semilight" w:eastAsia="Times New Roman" w:hAnsi="Leelawadee UI Semilight" w:cs="Arial"/>
          <w:bCs/>
          <w:spacing w:val="-2"/>
          <w:sz w:val="24"/>
          <w:szCs w:val="24"/>
          <w:lang w:val="pt-BR" w:eastAsia="pt-BR" w:bidi="ar-SA"/>
        </w:rPr>
      </w:pPr>
      <w:r w:rsidRPr="00496754">
        <w:rPr>
          <w:rFonts w:ascii="Leelawadee UI Semilight" w:eastAsia="Times New Roman" w:hAnsi="Leelawadee UI Semilight" w:cs="Arial"/>
          <w:bCs/>
          <w:spacing w:val="-2"/>
          <w:sz w:val="24"/>
          <w:szCs w:val="24"/>
          <w:lang w:val="pt-BR" w:eastAsia="pt-BR" w:bidi="ar-SA"/>
        </w:rPr>
        <w:t>Matrícula: 106.137</w:t>
      </w:r>
    </w:p>
    <w:p w14:paraId="1118F6C3" w14:textId="05BF5C74" w:rsidR="00496754" w:rsidRDefault="00496754" w:rsidP="005C3ABE">
      <w:pPr>
        <w:widowControl/>
        <w:suppressAutoHyphens/>
        <w:autoSpaceDE/>
        <w:spacing w:line="276" w:lineRule="auto"/>
        <w:jc w:val="center"/>
        <w:textAlignment w:val="baseline"/>
        <w:rPr>
          <w:rFonts w:ascii="Leelawadee UI Semilight" w:eastAsia="Times New Roman" w:hAnsi="Leelawadee UI Semilight" w:cs="Arial"/>
          <w:bCs/>
          <w:spacing w:val="-2"/>
          <w:sz w:val="24"/>
          <w:szCs w:val="24"/>
          <w:lang w:val="pt-BR" w:eastAsia="pt-BR" w:bidi="ar-SA"/>
        </w:rPr>
      </w:pPr>
    </w:p>
    <w:p w14:paraId="0FDFC841" w14:textId="77777777" w:rsidR="00496754" w:rsidRPr="00496754" w:rsidRDefault="00496754" w:rsidP="005C3ABE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bCs/>
          <w:sz w:val="24"/>
          <w:szCs w:val="24"/>
          <w:lang w:val="pt-BR" w:eastAsia="pt-BR" w:bidi="ar-SA"/>
        </w:rPr>
      </w:pPr>
    </w:p>
    <w:p w14:paraId="5436BAA0" w14:textId="51A2E418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6704" behindDoc="1" locked="0" layoutInCell="1" allowOverlap="1" wp14:anchorId="263983F8" wp14:editId="4918C24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788D8" id="Line 5" o:spid="_x0000_s1026" style="position:absolute;z-index:-25165977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CBcDIH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2BE36830" w14:textId="41A159AF" w:rsidR="00833D90" w:rsidRDefault="00A64CAD" w:rsidP="00AC621D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6B11970F" w14:textId="3875B727" w:rsidR="00AB0504" w:rsidRDefault="00AB050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170030E8" w14:textId="7D60F0AC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0AFDDFC3" w14:textId="487DF742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3837A64" w14:textId="05FB18E3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0CF665AE" w14:textId="63A773F0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A17B314" w14:textId="6A3DC787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5F1C67E6" w14:textId="5FCAC4EF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00F1F1A0" w14:textId="5CCF30B5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138C88B1" w14:textId="1164B3B0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5F4E220E" w14:textId="537D58FD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0ACBBCF4" w14:textId="451C845A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720E54DF" w14:textId="2ADAE999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B404C5A" w14:textId="5CBDF442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7E506077" w14:textId="6C91A2EC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A2434F1" w14:textId="4A0FC91B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5AA2FC8E" w14:textId="39BFB511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0A923315" w14:textId="25BE614E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13A7BB6A" w14:textId="24CD8F53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7D00375E" w14:textId="0C5917A6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50ECF094" w14:textId="77777777" w:rsidR="002106BA" w:rsidRDefault="002106BA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69A10634" w14:textId="77777777" w:rsidR="005834A7" w:rsidRPr="00DD35BD" w:rsidRDefault="005834A7" w:rsidP="006A6755">
      <w:pPr>
        <w:pStyle w:val="Ttulo1"/>
        <w:spacing w:after="120" w:line="360" w:lineRule="auto"/>
        <w:ind w:left="952" w:right="813" w:firstLine="0"/>
        <w:jc w:val="center"/>
        <w:rPr>
          <w:rFonts w:ascii="Azo Sans Lt" w:hAnsi="Azo Sans Lt"/>
          <w:sz w:val="20"/>
          <w:szCs w:val="20"/>
          <w:u w:val="none"/>
        </w:rPr>
      </w:pPr>
      <w:r w:rsidRPr="00DD35BD">
        <w:rPr>
          <w:rFonts w:ascii="Azo Sans Lt" w:hAnsi="Azo Sans Lt"/>
          <w:sz w:val="20"/>
          <w:szCs w:val="20"/>
          <w:u w:val="none"/>
        </w:rPr>
        <w:lastRenderedPageBreak/>
        <w:t xml:space="preserve">CADASTRO DE RESERVA – </w:t>
      </w:r>
      <w:r w:rsidRPr="00763BB1">
        <w:rPr>
          <w:rFonts w:ascii="Azo Sans Lt" w:hAnsi="Azo Sans Lt"/>
          <w:sz w:val="20"/>
          <w:szCs w:val="20"/>
          <w:u w:val="none"/>
        </w:rPr>
        <w:t>ANEXO A</w:t>
      </w:r>
      <w:r w:rsidRPr="00DD35BD">
        <w:rPr>
          <w:rFonts w:ascii="Azo Sans Lt" w:hAnsi="Azo Sans Lt"/>
          <w:sz w:val="20"/>
          <w:szCs w:val="20"/>
          <w:u w:val="none"/>
        </w:rPr>
        <w:t xml:space="preserve"> DA ATA DE REGISTRO DE PREÇOS</w:t>
      </w:r>
    </w:p>
    <w:p w14:paraId="6177D8F2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b/>
          <w:sz w:val="20"/>
          <w:szCs w:val="20"/>
        </w:rPr>
      </w:pPr>
    </w:p>
    <w:p w14:paraId="4DCAB6DF" w14:textId="77777777" w:rsidR="005834A7" w:rsidRPr="00DD35BD" w:rsidRDefault="00A53E15" w:rsidP="00496754">
      <w:pPr>
        <w:pStyle w:val="Corpodetexto"/>
        <w:spacing w:after="120" w:line="360" w:lineRule="auto"/>
        <w:ind w:right="3"/>
        <w:jc w:val="both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20"/>
          <w:sz w:val="20"/>
          <w:szCs w:val="20"/>
        </w:rPr>
        <w:t>Ficam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registrados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preços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dos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licitantes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que</w:t>
      </w:r>
      <w:r w:rsidR="005834A7" w:rsidRPr="00DD35BD">
        <w:rPr>
          <w:rFonts w:ascii="Azo Sans Lt" w:hAnsi="Azo Sans Lt"/>
          <w:spacing w:val="-40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aceitaram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cotar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itens com preços iguais ao do licitante vencedor, na sequência da classificação do certame.</w:t>
      </w:r>
    </w:p>
    <w:p w14:paraId="74D6659F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5834A7" w:rsidRPr="00DD35BD" w14:paraId="474FF13B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60057215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4BF66A11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5834A7" w:rsidRPr="00DD35BD" w14:paraId="28F66C9F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60E64337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7CAD8C90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5834A7" w:rsidRPr="00DD35BD" w14:paraId="5A76AD86" w14:textId="77777777" w:rsidTr="0029067C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10B1D06E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095B61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5834A7" w:rsidRPr="00DD35BD" w14:paraId="120BE6E1" w14:textId="77777777" w:rsidTr="0029067C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15EBD77B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3B64F72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54128003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1F1F1"/>
          </w:tcPr>
          <w:p w14:paraId="64C5C46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3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6DA50234" w14:textId="77777777" w:rsidR="005834A7" w:rsidRDefault="005834A7" w:rsidP="006A6755">
      <w:pPr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29067C" w:rsidRPr="004D3015" w14:paraId="13CF3D6F" w14:textId="77777777" w:rsidTr="0029067C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06C69C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23815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26A6D9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DBB968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64BE2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E06D55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29067C" w:rsidRPr="004D3015" w14:paraId="6B41B609" w14:textId="77777777" w:rsidTr="0029067C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0747FD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598E55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B63F4C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8A74071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60163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8418D8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E05C4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29067C" w:rsidRPr="004D3015" w14:paraId="192974BF" w14:textId="77777777" w:rsidTr="0029067C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5CB9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FCF4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C4A6" w14:textId="77777777" w:rsidR="0029067C" w:rsidRPr="004D3015" w:rsidRDefault="0029067C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145C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D13B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D08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12A0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9067C" w:rsidRPr="004D3015" w14:paraId="4CBC0274" w14:textId="77777777" w:rsidTr="0029067C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0604271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7E1CE82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5B78ED5A" w14:textId="67DF8C10" w:rsidR="00DD7AE8" w:rsidRDefault="00DD7AE8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60D288B" w14:textId="77777777" w:rsidR="00AB0504" w:rsidRDefault="00AB0504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1300C6A6" w14:textId="7E784AEE" w:rsidR="00AB0504" w:rsidRPr="00BC7308" w:rsidRDefault="00524580" w:rsidP="00AB0504">
      <w:pPr>
        <w:pStyle w:val="Corpodetexto"/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7F447571" wp14:editId="005A6AB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BA7EC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72C00EEA" w14:textId="77777777" w:rsidR="008902A7" w:rsidRPr="008902A7" w:rsidRDefault="008902A7" w:rsidP="008902A7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sz w:val="24"/>
          <w:szCs w:val="24"/>
          <w:lang w:val="pt-BR" w:eastAsia="pt-BR" w:bidi="ar-SA"/>
        </w:rPr>
      </w:pPr>
      <w:r w:rsidRPr="008902A7">
        <w:rPr>
          <w:rFonts w:ascii="Leelawadee UI Semilight" w:eastAsia="Times New Roman" w:hAnsi="Leelawadee UI Semilight" w:cs="Arial"/>
          <w:b/>
          <w:spacing w:val="-2"/>
          <w:sz w:val="24"/>
          <w:szCs w:val="24"/>
          <w:lang w:val="pt-BR" w:eastAsia="pt-BR" w:bidi="ar-SA"/>
        </w:rPr>
        <w:t>Nicole Ribeiro Lessa Cipriano</w:t>
      </w:r>
    </w:p>
    <w:p w14:paraId="4D090B44" w14:textId="77777777" w:rsidR="008902A7" w:rsidRPr="008902A7" w:rsidRDefault="008902A7" w:rsidP="008902A7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sz w:val="24"/>
          <w:szCs w:val="24"/>
          <w:lang w:val="pt-BR" w:eastAsia="pt-BR" w:bidi="ar-SA"/>
        </w:rPr>
      </w:pPr>
      <w:r w:rsidRPr="008902A7">
        <w:rPr>
          <w:rFonts w:ascii="Leelawadee UI Semilight" w:eastAsia="Times New Roman" w:hAnsi="Leelawadee UI Semilight" w:cs="Arial"/>
          <w:b/>
          <w:spacing w:val="-2"/>
          <w:sz w:val="24"/>
          <w:szCs w:val="24"/>
          <w:lang w:val="pt-BR" w:eastAsia="pt-BR" w:bidi="ar-SA"/>
        </w:rPr>
        <w:t>Secretária Municipal de Saúde</w:t>
      </w:r>
    </w:p>
    <w:p w14:paraId="6F01FB9A" w14:textId="77777777" w:rsidR="008902A7" w:rsidRPr="008902A7" w:rsidRDefault="008902A7" w:rsidP="008902A7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sz w:val="24"/>
          <w:szCs w:val="24"/>
          <w:lang w:val="pt-BR" w:eastAsia="pt-BR" w:bidi="ar-SA"/>
        </w:rPr>
      </w:pPr>
      <w:r w:rsidRPr="008902A7">
        <w:rPr>
          <w:rFonts w:ascii="Leelawadee UI Semilight" w:eastAsia="Times New Roman" w:hAnsi="Leelawadee UI Semilight" w:cs="Arial"/>
          <w:b/>
          <w:spacing w:val="-2"/>
          <w:sz w:val="24"/>
          <w:szCs w:val="24"/>
          <w:lang w:val="pt-BR" w:eastAsia="pt-BR" w:bidi="ar-SA"/>
        </w:rPr>
        <w:t>Matrícula: 106.137</w:t>
      </w:r>
    </w:p>
    <w:p w14:paraId="5073AF7A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11FBBC2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27BC88EF" wp14:editId="06DDF0E0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FF7A5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972AC30" w14:textId="18F257B8" w:rsidR="00524580" w:rsidRDefault="00524580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241BE033" w14:textId="77777777" w:rsidR="00496754" w:rsidRPr="00DD35BD" w:rsidRDefault="00496754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13DF8490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2336" behindDoc="1" locked="0" layoutInCell="1" allowOverlap="1" wp14:anchorId="272FD0A9" wp14:editId="7064B57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490D9" id="Line 5" o:spid="_x0000_s1026" style="position:absolute;z-index:-25165414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788A1F02" w14:textId="139838A1" w:rsidR="004A60DF" w:rsidRPr="00DD35BD" w:rsidRDefault="00524580" w:rsidP="0029067C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sectPr w:rsidR="004A60DF" w:rsidRPr="00DD35BD" w:rsidSect="005773CE">
      <w:headerReference w:type="default" r:id="rId8"/>
      <w:footerReference w:type="default" r:id="rId9"/>
      <w:pgSz w:w="11910" w:h="16850"/>
      <w:pgMar w:top="1418" w:right="1134" w:bottom="1418" w:left="1134" w:header="426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40ACB" w14:textId="77777777" w:rsidR="00C9201C" w:rsidRDefault="00C9201C">
      <w:r>
        <w:separator/>
      </w:r>
    </w:p>
  </w:endnote>
  <w:endnote w:type="continuationSeparator" w:id="0">
    <w:p w14:paraId="64EC2381" w14:textId="77777777" w:rsidR="00C9201C" w:rsidRDefault="00C92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mbria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31895786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r w:rsidR="00A07E9B">
      <w:rPr>
        <w:rFonts w:ascii="Azo Sans Lt" w:hAnsi="Azo Sans Lt"/>
        <w:b/>
        <w:bCs/>
        <w:color w:val="000000"/>
        <w:sz w:val="16"/>
        <w:szCs w:val="16"/>
        <w:lang w:val="pt-BR"/>
      </w:rPr>
      <w:t>pregaoeletronico.friburgo</w:t>
    </w:r>
    <w:r w:rsidR="009E54B1">
      <w:rPr>
        <w:rFonts w:ascii="Azo Sans Lt" w:hAnsi="Azo Sans Lt"/>
        <w:b/>
        <w:bCs/>
        <w:color w:val="000000"/>
        <w:sz w:val="16"/>
        <w:szCs w:val="16"/>
        <w:lang w:val="pt-BR"/>
      </w:rPr>
      <w:t>@gmail.com</w:t>
    </w:r>
    <w:r w:rsidR="009E54B1">
      <w:t xml:space="preserve"> </w:t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5BA13" w14:textId="77777777" w:rsidR="00C9201C" w:rsidRDefault="00C9201C">
      <w:r>
        <w:separator/>
      </w:r>
    </w:p>
  </w:footnote>
  <w:footnote w:type="continuationSeparator" w:id="0">
    <w:p w14:paraId="2257CCDE" w14:textId="77777777" w:rsidR="00C9201C" w:rsidRDefault="00C92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93E8" w14:textId="79DDCBB6" w:rsidR="001927EC" w:rsidRPr="00212511" w:rsidRDefault="00212511" w:rsidP="00212511">
    <w:pPr>
      <w:pStyle w:val="Cabealho"/>
    </w:pPr>
    <w:bookmarkStart w:id="1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CDD0A7D" wp14:editId="56E84389">
              <wp:simplePos x="0" y="0"/>
              <wp:positionH relativeFrom="column">
                <wp:posOffset>4417060</wp:posOffset>
              </wp:positionH>
              <wp:positionV relativeFrom="paragraph">
                <wp:posOffset>273685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83EAF13" w14:textId="77777777" w:rsidR="00212511" w:rsidRDefault="00212511" w:rsidP="0021251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20.823/2023</w:t>
                          </w:r>
                        </w:p>
                        <w:p w14:paraId="47CF618A" w14:textId="77777777" w:rsidR="00212511" w:rsidRDefault="00212511" w:rsidP="0021251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DD0A7D" id="Retângulo 2" o:spid="_x0000_s1026" style="position:absolute;margin-left:347.8pt;margin-top:21.5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IVpNZeAAAAAK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683EAF13" w14:textId="77777777" w:rsidR="00212511" w:rsidRDefault="00212511" w:rsidP="0021251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20.823/2023</w:t>
                    </w:r>
                  </w:p>
                  <w:p w14:paraId="47CF618A" w14:textId="77777777" w:rsidR="00212511" w:rsidRDefault="00212511" w:rsidP="0021251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10"/>
    <w:r>
      <w:rPr>
        <w:rFonts w:ascii="Arial" w:hAnsi="Arial" w:cs="Arial"/>
        <w:noProof/>
        <w:sz w:val="16"/>
        <w:szCs w:val="18"/>
      </w:rPr>
      <w:drawing>
        <wp:inline distT="0" distB="0" distL="0" distR="0" wp14:anchorId="6853E664" wp14:editId="75BA7E64">
          <wp:extent cx="4023360" cy="951230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336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cs="Arial" w:hint="default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556" w:hanging="720"/>
      </w:pPr>
      <w:rPr>
        <w:rFonts w:ascii="Cambria" w:eastAsia="SimSun" w:hAnsi="Cambria" w:cs="Cambria" w:hint="default"/>
        <w:b/>
        <w:bCs w:val="0"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ascii="Cambria" w:eastAsia="SimSun" w:hAnsi="Cambria" w:cs="Cambria" w:hint="default"/>
        <w:b/>
        <w:bCs w:val="0"/>
        <w:color w:val="000000"/>
        <w:sz w:val="24"/>
        <w:szCs w:val="22"/>
        <w:lang w:val="pt-BR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1440"/>
      </w:pPr>
      <w:rPr>
        <w:rFonts w:ascii="Ecofont_Spranq_eco_Sans" w:hAnsi="Ecofont_Spranq_eco_Sans" w:cs="Ecofont_Spranq_eco_Sans" w:hint="default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800"/>
      </w:pPr>
      <w:rPr>
        <w:rFonts w:ascii="Ecofont_Spranq_eco_Sans" w:hAnsi="Ecofont_Spranq_eco_Sans" w:cs="Ecofont_Spranq_eco_Sans" w:hint="default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2160"/>
      </w:pPr>
      <w:rPr>
        <w:rFonts w:ascii="Ecofont_Spranq_eco_Sans" w:hAnsi="Ecofont_Spranq_eco_Sans" w:cs="Ecofont_Spranq_eco_Sans" w:hint="default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2160"/>
      </w:pPr>
      <w:rPr>
        <w:rFonts w:ascii="Ecofont_Spranq_eco_Sans" w:hAnsi="Ecofont_Spranq_eco_Sans" w:cs="Ecofont_Spranq_eco_Sans" w:hint="default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80" w:hanging="2520"/>
      </w:pPr>
      <w:rPr>
        <w:rFonts w:ascii="Ecofont_Spranq_eco_Sans" w:hAnsi="Ecofont_Spranq_eco_Sans" w:cs="Ecofont_Spranq_eco_Sans" w:hint="default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2880"/>
      </w:pPr>
      <w:rPr>
        <w:rFonts w:ascii="Ecofont_Spranq_eco_Sans" w:hAnsi="Ecofont_Spranq_eco_Sans" w:cs="Ecofont_Spranq_eco_Sans" w:hint="default"/>
        <w:b w:val="0"/>
        <w:color w:val="000000"/>
        <w:sz w:val="20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3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4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5" w15:restartNumberingAfterBreak="0">
    <w:nsid w:val="0053208E"/>
    <w:multiLevelType w:val="multilevel"/>
    <w:tmpl w:val="0053208E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b/>
        <w:bCs/>
        <w:sz w:val="16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b/>
        <w:bCs/>
        <w:sz w:val="16"/>
        <w:szCs w:val="16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6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8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9" w15:restartNumberingAfterBreak="0">
    <w:nsid w:val="0D257680"/>
    <w:multiLevelType w:val="multilevel"/>
    <w:tmpl w:val="97947804"/>
    <w:styleLink w:val="WWNum3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10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EA6327"/>
    <w:multiLevelType w:val="multilevel"/>
    <w:tmpl w:val="F35EE86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9" w:hanging="425"/>
      </w:pPr>
      <w:rPr>
        <w:rFonts w:ascii="Tahoma" w:eastAsia="Tahoma" w:hAnsi="Tahoma" w:cs="Tahoma" w:hint="default"/>
        <w:b w:val="0"/>
        <w:bCs w:val="0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805" w:hanging="521"/>
      </w:pPr>
      <w:rPr>
        <w:rFonts w:ascii="Tahoma" w:eastAsia="Tahoma" w:hAnsi="Tahoma" w:cs="Tahoma" w:hint="default"/>
        <w:b w:val="0"/>
        <w:bCs w:val="0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1CBE4DCF"/>
    <w:multiLevelType w:val="multilevel"/>
    <w:tmpl w:val="B812011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531" w:hanging="11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5" w15:restartNumberingAfterBreak="0">
    <w:nsid w:val="270776FD"/>
    <w:multiLevelType w:val="multilevel"/>
    <w:tmpl w:val="492CAF04"/>
    <w:lvl w:ilvl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B4C4D7D"/>
    <w:multiLevelType w:val="multilevel"/>
    <w:tmpl w:val="0416001D"/>
    <w:numStyleLink w:val="Estilo1"/>
  </w:abstractNum>
  <w:abstractNum w:abstractNumId="17" w15:restartNumberingAfterBreak="0">
    <w:nsid w:val="2CF44FE1"/>
    <w:multiLevelType w:val="multilevel"/>
    <w:tmpl w:val="D7404D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DAB3FC1"/>
    <w:multiLevelType w:val="multilevel"/>
    <w:tmpl w:val="6EE0155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A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0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42F7C"/>
    <w:multiLevelType w:val="multilevel"/>
    <w:tmpl w:val="0416001D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EE150A1"/>
    <w:multiLevelType w:val="multilevel"/>
    <w:tmpl w:val="FDD803C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23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63202"/>
    <w:multiLevelType w:val="hybridMultilevel"/>
    <w:tmpl w:val="616002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57D95"/>
    <w:multiLevelType w:val="multilevel"/>
    <w:tmpl w:val="F4167C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BA5D2D"/>
    <w:multiLevelType w:val="hybridMultilevel"/>
    <w:tmpl w:val="821004EE"/>
    <w:lvl w:ilvl="0" w:tplc="7904FDD0">
      <w:start w:val="1"/>
      <w:numFmt w:val="decimal"/>
      <w:lvlText w:val="%1.2.3"/>
      <w:lvlJc w:val="left"/>
      <w:pPr>
        <w:ind w:left="9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8" w15:restartNumberingAfterBreak="0">
    <w:nsid w:val="5CE7432F"/>
    <w:multiLevelType w:val="multilevel"/>
    <w:tmpl w:val="6BD42F32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9" w:hanging="425"/>
      </w:pPr>
      <w:rPr>
        <w:rFonts w:ascii="Tahoma" w:eastAsia="Tahoma" w:hAnsi="Tahoma" w:cs="Tahoma" w:hint="default"/>
        <w:b w:val="0"/>
        <w:bCs w:val="0"/>
        <w:w w:val="112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9" w15:restartNumberingAfterBreak="0">
    <w:nsid w:val="64A60E3F"/>
    <w:multiLevelType w:val="multilevel"/>
    <w:tmpl w:val="7308620E"/>
    <w:lvl w:ilvl="0">
      <w:start w:val="1"/>
      <w:numFmt w:val="decimal"/>
      <w:lvlText w:val="%1."/>
      <w:lvlJc w:val="left"/>
      <w:pPr>
        <w:ind w:left="389" w:hanging="277"/>
      </w:pPr>
      <w:rPr>
        <w:rFonts w:ascii="Azo Sans Md" w:hAnsi="Azo Sans Md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051" w:hanging="625"/>
      </w:pPr>
      <w:rPr>
        <w:rFonts w:ascii="Azo Sans Lt" w:hAnsi="Azo Sans 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Azo Sans Lt" w:eastAsia="Tahoma" w:hAnsi="Azo Sans Lt" w:cs="Tahoma"/>
        <w:spacing w:val="-3"/>
        <w:w w:val="110"/>
        <w:sz w:val="22"/>
        <w:szCs w:val="22"/>
        <w:lang w:val="pt-PT" w:eastAsia="pt-PT" w:bidi="pt-PT"/>
      </w:rPr>
    </w:lvl>
    <w:lvl w:ilvl="4">
      <w:start w:val="1"/>
      <w:numFmt w:val="bullet"/>
      <w:lvlText w:val=""/>
      <w:lvlJc w:val="left"/>
      <w:pPr>
        <w:ind w:left="2003" w:hanging="625"/>
      </w:pPr>
      <w:rPr>
        <w:rFonts w:ascii="Symbol" w:hAnsi="Symbol" w:cs="Symbol" w:hint="default"/>
        <w:lang w:val="pt-PT" w:eastAsia="pt-PT" w:bidi="pt-PT"/>
      </w:rPr>
    </w:lvl>
    <w:lvl w:ilvl="5">
      <w:start w:val="1"/>
      <w:numFmt w:val="bullet"/>
      <w:lvlText w:val=""/>
      <w:lvlJc w:val="left"/>
      <w:pPr>
        <w:ind w:left="3447" w:hanging="625"/>
      </w:pPr>
      <w:rPr>
        <w:rFonts w:ascii="Symbol" w:hAnsi="Symbol" w:cs="Symbol" w:hint="default"/>
        <w:lang w:val="pt-PT" w:eastAsia="pt-PT" w:bidi="pt-PT"/>
      </w:rPr>
    </w:lvl>
    <w:lvl w:ilvl="6">
      <w:start w:val="1"/>
      <w:numFmt w:val="bullet"/>
      <w:lvlText w:val=""/>
      <w:lvlJc w:val="left"/>
      <w:pPr>
        <w:ind w:left="4891" w:hanging="625"/>
      </w:pPr>
      <w:rPr>
        <w:rFonts w:ascii="Symbol" w:hAnsi="Symbol" w:cs="Symbol" w:hint="default"/>
        <w:lang w:val="pt-PT" w:eastAsia="pt-PT" w:bidi="pt-PT"/>
      </w:rPr>
    </w:lvl>
    <w:lvl w:ilvl="7">
      <w:start w:val="1"/>
      <w:numFmt w:val="bullet"/>
      <w:lvlText w:val=""/>
      <w:lvlJc w:val="left"/>
      <w:pPr>
        <w:ind w:left="6335" w:hanging="625"/>
      </w:pPr>
      <w:rPr>
        <w:rFonts w:ascii="Symbol" w:hAnsi="Symbol" w:cs="Symbol" w:hint="default"/>
        <w:lang w:val="pt-PT" w:eastAsia="pt-PT" w:bidi="pt-PT"/>
      </w:rPr>
    </w:lvl>
    <w:lvl w:ilvl="8">
      <w:start w:val="1"/>
      <w:numFmt w:val="bullet"/>
      <w:lvlText w:val=""/>
      <w:lvlJc w:val="left"/>
      <w:pPr>
        <w:ind w:left="7778" w:hanging="625"/>
      </w:pPr>
      <w:rPr>
        <w:rFonts w:ascii="Symbol" w:hAnsi="Symbol" w:cs="Symbol" w:hint="default"/>
        <w:lang w:val="pt-PT" w:eastAsia="pt-PT" w:bidi="pt-PT"/>
      </w:rPr>
    </w:lvl>
  </w:abstractNum>
  <w:abstractNum w:abstractNumId="30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31" w15:restartNumberingAfterBreak="0">
    <w:nsid w:val="73E72841"/>
    <w:multiLevelType w:val="multilevel"/>
    <w:tmpl w:val="093CC054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79B22"/>
    <w:multiLevelType w:val="multilevel"/>
    <w:tmpl w:val="75079B2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10"/>
  </w:num>
  <w:num w:numId="5">
    <w:abstractNumId w:val="14"/>
  </w:num>
  <w:num w:numId="6">
    <w:abstractNumId w:val="2"/>
  </w:num>
  <w:num w:numId="7">
    <w:abstractNumId w:val="0"/>
  </w:num>
  <w:num w:numId="8">
    <w:abstractNumId w:val="3"/>
  </w:num>
  <w:num w:numId="9">
    <w:abstractNumId w:val="4"/>
  </w:num>
  <w:num w:numId="10">
    <w:abstractNumId w:val="30"/>
  </w:num>
  <w:num w:numId="11">
    <w:abstractNumId w:val="33"/>
  </w:num>
  <w:num w:numId="12">
    <w:abstractNumId w:val="20"/>
  </w:num>
  <w:num w:numId="13">
    <w:abstractNumId w:val="11"/>
  </w:num>
  <w:num w:numId="14">
    <w:abstractNumId w:val="23"/>
  </w:num>
  <w:num w:numId="15">
    <w:abstractNumId w:val="19"/>
  </w:num>
  <w:num w:numId="16">
    <w:abstractNumId w:val="6"/>
  </w:num>
  <w:num w:numId="17">
    <w:abstractNumId w:val="27"/>
  </w:num>
  <w:num w:numId="18">
    <w:abstractNumId w:val="26"/>
  </w:num>
  <w:num w:numId="19">
    <w:abstractNumId w:val="21"/>
  </w:num>
  <w:num w:numId="20">
    <w:abstractNumId w:val="16"/>
  </w:num>
  <w:num w:numId="21">
    <w:abstractNumId w:val="31"/>
  </w:num>
  <w:num w:numId="22">
    <w:abstractNumId w:val="9"/>
  </w:num>
  <w:num w:numId="23">
    <w:abstractNumId w:val="9"/>
  </w:num>
  <w:num w:numId="24">
    <w:abstractNumId w:val="32"/>
  </w:num>
  <w:num w:numId="25">
    <w:abstractNumId w:val="18"/>
  </w:num>
  <w:num w:numId="26">
    <w:abstractNumId w:val="22"/>
  </w:num>
  <w:num w:numId="27">
    <w:abstractNumId w:val="24"/>
  </w:num>
  <w:num w:numId="28">
    <w:abstractNumId w:val="13"/>
  </w:num>
  <w:num w:numId="29">
    <w:abstractNumId w:val="5"/>
  </w:num>
  <w:num w:numId="30">
    <w:abstractNumId w:val="28"/>
  </w:num>
  <w:num w:numId="31">
    <w:abstractNumId w:val="17"/>
  </w:num>
  <w:num w:numId="32">
    <w:abstractNumId w:val="29"/>
  </w:num>
  <w:num w:numId="33">
    <w:abstractNumId w:val="25"/>
  </w:num>
  <w:num w:numId="34">
    <w:abstractNumId w:val="15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30D46"/>
    <w:rsid w:val="0007261B"/>
    <w:rsid w:val="0009398B"/>
    <w:rsid w:val="00096578"/>
    <w:rsid w:val="000A22C8"/>
    <w:rsid w:val="000B7619"/>
    <w:rsid w:val="000E57C8"/>
    <w:rsid w:val="000F195A"/>
    <w:rsid w:val="001039ED"/>
    <w:rsid w:val="00117BE2"/>
    <w:rsid w:val="00151BFC"/>
    <w:rsid w:val="00160AB4"/>
    <w:rsid w:val="00162B30"/>
    <w:rsid w:val="00162D21"/>
    <w:rsid w:val="00162F75"/>
    <w:rsid w:val="001641A8"/>
    <w:rsid w:val="00173606"/>
    <w:rsid w:val="001759BF"/>
    <w:rsid w:val="00185014"/>
    <w:rsid w:val="001927EC"/>
    <w:rsid w:val="001952F0"/>
    <w:rsid w:val="001A084E"/>
    <w:rsid w:val="001A17FC"/>
    <w:rsid w:val="001B2064"/>
    <w:rsid w:val="001B70B4"/>
    <w:rsid w:val="001C34BD"/>
    <w:rsid w:val="001D3C11"/>
    <w:rsid w:val="001F7F1F"/>
    <w:rsid w:val="00206E2B"/>
    <w:rsid w:val="002106BA"/>
    <w:rsid w:val="00210A6E"/>
    <w:rsid w:val="00212511"/>
    <w:rsid w:val="00227ABE"/>
    <w:rsid w:val="0024183F"/>
    <w:rsid w:val="0025334F"/>
    <w:rsid w:val="002646B1"/>
    <w:rsid w:val="00264943"/>
    <w:rsid w:val="002716DE"/>
    <w:rsid w:val="002737C0"/>
    <w:rsid w:val="00281DFB"/>
    <w:rsid w:val="00283785"/>
    <w:rsid w:val="0029067C"/>
    <w:rsid w:val="002931B3"/>
    <w:rsid w:val="00296933"/>
    <w:rsid w:val="002A6339"/>
    <w:rsid w:val="002C54DB"/>
    <w:rsid w:val="002C61DC"/>
    <w:rsid w:val="002C6671"/>
    <w:rsid w:val="002D3B5D"/>
    <w:rsid w:val="002E5EDD"/>
    <w:rsid w:val="0030692C"/>
    <w:rsid w:val="003075BD"/>
    <w:rsid w:val="003100B8"/>
    <w:rsid w:val="00314326"/>
    <w:rsid w:val="003167DB"/>
    <w:rsid w:val="00325850"/>
    <w:rsid w:val="00330B0A"/>
    <w:rsid w:val="00391E83"/>
    <w:rsid w:val="003C34AE"/>
    <w:rsid w:val="003C6CAA"/>
    <w:rsid w:val="003D2E22"/>
    <w:rsid w:val="003D34D8"/>
    <w:rsid w:val="00401524"/>
    <w:rsid w:val="0040407C"/>
    <w:rsid w:val="00407617"/>
    <w:rsid w:val="00414A31"/>
    <w:rsid w:val="0042462B"/>
    <w:rsid w:val="00425524"/>
    <w:rsid w:val="00452835"/>
    <w:rsid w:val="00456053"/>
    <w:rsid w:val="00471B8D"/>
    <w:rsid w:val="00471F0F"/>
    <w:rsid w:val="00475472"/>
    <w:rsid w:val="00477D7C"/>
    <w:rsid w:val="00482CF8"/>
    <w:rsid w:val="00496754"/>
    <w:rsid w:val="004A1852"/>
    <w:rsid w:val="004A60DF"/>
    <w:rsid w:val="004A66AF"/>
    <w:rsid w:val="004B6382"/>
    <w:rsid w:val="004F1373"/>
    <w:rsid w:val="004F45DC"/>
    <w:rsid w:val="004F5559"/>
    <w:rsid w:val="00506310"/>
    <w:rsid w:val="00514651"/>
    <w:rsid w:val="00521AAA"/>
    <w:rsid w:val="00524580"/>
    <w:rsid w:val="005364AF"/>
    <w:rsid w:val="00541530"/>
    <w:rsid w:val="00541BC5"/>
    <w:rsid w:val="005616E0"/>
    <w:rsid w:val="005738B1"/>
    <w:rsid w:val="005773CE"/>
    <w:rsid w:val="00581272"/>
    <w:rsid w:val="005834A7"/>
    <w:rsid w:val="00584F37"/>
    <w:rsid w:val="00585603"/>
    <w:rsid w:val="005B1825"/>
    <w:rsid w:val="005B2A1F"/>
    <w:rsid w:val="005B2A7F"/>
    <w:rsid w:val="005C0A61"/>
    <w:rsid w:val="005C3ABE"/>
    <w:rsid w:val="005C7611"/>
    <w:rsid w:val="005E4E7B"/>
    <w:rsid w:val="00600B01"/>
    <w:rsid w:val="00611FBE"/>
    <w:rsid w:val="0061491E"/>
    <w:rsid w:val="0062175A"/>
    <w:rsid w:val="0062773F"/>
    <w:rsid w:val="006327BD"/>
    <w:rsid w:val="00636330"/>
    <w:rsid w:val="006454CC"/>
    <w:rsid w:val="00661713"/>
    <w:rsid w:val="006735EB"/>
    <w:rsid w:val="006834DA"/>
    <w:rsid w:val="00686001"/>
    <w:rsid w:val="006A1218"/>
    <w:rsid w:val="006A6755"/>
    <w:rsid w:val="006B37AE"/>
    <w:rsid w:val="006C5A59"/>
    <w:rsid w:val="006E0E27"/>
    <w:rsid w:val="006F2B16"/>
    <w:rsid w:val="00731C95"/>
    <w:rsid w:val="00733A54"/>
    <w:rsid w:val="00737E38"/>
    <w:rsid w:val="0074512A"/>
    <w:rsid w:val="00762426"/>
    <w:rsid w:val="00763BB1"/>
    <w:rsid w:val="0078214C"/>
    <w:rsid w:val="00783A0E"/>
    <w:rsid w:val="0078425F"/>
    <w:rsid w:val="007939A9"/>
    <w:rsid w:val="007942A0"/>
    <w:rsid w:val="007E7AF6"/>
    <w:rsid w:val="007F0013"/>
    <w:rsid w:val="007F0CEA"/>
    <w:rsid w:val="00806E0C"/>
    <w:rsid w:val="00817C24"/>
    <w:rsid w:val="00830C3B"/>
    <w:rsid w:val="00833D90"/>
    <w:rsid w:val="00841B8F"/>
    <w:rsid w:val="008660CF"/>
    <w:rsid w:val="00867328"/>
    <w:rsid w:val="00880C5C"/>
    <w:rsid w:val="00882245"/>
    <w:rsid w:val="008902A7"/>
    <w:rsid w:val="00892BEE"/>
    <w:rsid w:val="00896E85"/>
    <w:rsid w:val="008D36D8"/>
    <w:rsid w:val="00906850"/>
    <w:rsid w:val="00927121"/>
    <w:rsid w:val="0093193D"/>
    <w:rsid w:val="0093629B"/>
    <w:rsid w:val="00950CD2"/>
    <w:rsid w:val="00964D8D"/>
    <w:rsid w:val="009743E8"/>
    <w:rsid w:val="0097728E"/>
    <w:rsid w:val="00981DDB"/>
    <w:rsid w:val="00984242"/>
    <w:rsid w:val="009D4992"/>
    <w:rsid w:val="009E2B49"/>
    <w:rsid w:val="009E54B1"/>
    <w:rsid w:val="009F1238"/>
    <w:rsid w:val="00A0088A"/>
    <w:rsid w:val="00A02818"/>
    <w:rsid w:val="00A07E9B"/>
    <w:rsid w:val="00A16782"/>
    <w:rsid w:val="00A40F3E"/>
    <w:rsid w:val="00A43314"/>
    <w:rsid w:val="00A50928"/>
    <w:rsid w:val="00A53E15"/>
    <w:rsid w:val="00A64CAD"/>
    <w:rsid w:val="00A8462D"/>
    <w:rsid w:val="00A90168"/>
    <w:rsid w:val="00A9048D"/>
    <w:rsid w:val="00A94A34"/>
    <w:rsid w:val="00AB0504"/>
    <w:rsid w:val="00AB4D71"/>
    <w:rsid w:val="00AC3792"/>
    <w:rsid w:val="00AC621D"/>
    <w:rsid w:val="00AD5953"/>
    <w:rsid w:val="00AF437F"/>
    <w:rsid w:val="00B014BB"/>
    <w:rsid w:val="00B3266B"/>
    <w:rsid w:val="00B45484"/>
    <w:rsid w:val="00B67185"/>
    <w:rsid w:val="00B95420"/>
    <w:rsid w:val="00BC2859"/>
    <w:rsid w:val="00BF1F9A"/>
    <w:rsid w:val="00C013FA"/>
    <w:rsid w:val="00C22EEC"/>
    <w:rsid w:val="00C44F10"/>
    <w:rsid w:val="00C53052"/>
    <w:rsid w:val="00C54105"/>
    <w:rsid w:val="00C62E17"/>
    <w:rsid w:val="00C74500"/>
    <w:rsid w:val="00C9180A"/>
    <w:rsid w:val="00C9201C"/>
    <w:rsid w:val="00CA2D2B"/>
    <w:rsid w:val="00CA6B5D"/>
    <w:rsid w:val="00CB55C0"/>
    <w:rsid w:val="00CB7387"/>
    <w:rsid w:val="00CD6730"/>
    <w:rsid w:val="00CE7C3F"/>
    <w:rsid w:val="00D03088"/>
    <w:rsid w:val="00D07356"/>
    <w:rsid w:val="00D37AF7"/>
    <w:rsid w:val="00D65E97"/>
    <w:rsid w:val="00D72B1E"/>
    <w:rsid w:val="00D8407D"/>
    <w:rsid w:val="00D90DB4"/>
    <w:rsid w:val="00D91356"/>
    <w:rsid w:val="00DB1696"/>
    <w:rsid w:val="00DC1689"/>
    <w:rsid w:val="00DD20B4"/>
    <w:rsid w:val="00DD35BD"/>
    <w:rsid w:val="00DD7AE8"/>
    <w:rsid w:val="00DF2D8C"/>
    <w:rsid w:val="00DF36CC"/>
    <w:rsid w:val="00DF691B"/>
    <w:rsid w:val="00E01C9F"/>
    <w:rsid w:val="00E14E9B"/>
    <w:rsid w:val="00E31495"/>
    <w:rsid w:val="00E4245A"/>
    <w:rsid w:val="00E565A3"/>
    <w:rsid w:val="00E62005"/>
    <w:rsid w:val="00E708DD"/>
    <w:rsid w:val="00E7135B"/>
    <w:rsid w:val="00E758F0"/>
    <w:rsid w:val="00E83E1E"/>
    <w:rsid w:val="00E846D1"/>
    <w:rsid w:val="00E949C6"/>
    <w:rsid w:val="00E95B03"/>
    <w:rsid w:val="00EA35D3"/>
    <w:rsid w:val="00EC6235"/>
    <w:rsid w:val="00ED1EB5"/>
    <w:rsid w:val="00EF182B"/>
    <w:rsid w:val="00F134F9"/>
    <w:rsid w:val="00F167B7"/>
    <w:rsid w:val="00F42C47"/>
    <w:rsid w:val="00F512BB"/>
    <w:rsid w:val="00FA3F24"/>
    <w:rsid w:val="00FB5D70"/>
    <w:rsid w:val="00FC20C4"/>
    <w:rsid w:val="00FC5866"/>
    <w:rsid w:val="00FD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51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link w:val="PargrafodaListaChar"/>
    <w:uiPriority w:val="99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semiHidden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paragraph" w:customStyle="1" w:styleId="Standard">
    <w:name w:val="Standard"/>
    <w:rsid w:val="00611FBE"/>
    <w:pPr>
      <w:suppressAutoHyphens/>
      <w:autoSpaceDN w:val="0"/>
      <w:textAlignment w:val="baseline"/>
    </w:pPr>
    <w:rPr>
      <w:rFonts w:ascii="Ecofont_Spranq_eco_Sans" w:eastAsia="Times New Roman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3100B8"/>
    <w:pPr>
      <w:numPr>
        <w:numId w:val="19"/>
      </w:numPr>
    </w:pPr>
  </w:style>
  <w:style w:type="numbering" w:customStyle="1" w:styleId="WWNum3">
    <w:name w:val="WWNum3"/>
    <w:basedOn w:val="Semlista"/>
    <w:rsid w:val="003D2E22"/>
    <w:pPr>
      <w:numPr>
        <w:numId w:val="22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sid w:val="007451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 w:eastAsia="pt-PT" w:bidi="pt-PT"/>
    </w:rPr>
  </w:style>
  <w:style w:type="character" w:customStyle="1" w:styleId="tex3">
    <w:name w:val="tex3"/>
    <w:basedOn w:val="Fontepargpadro"/>
    <w:qFormat/>
    <w:rsid w:val="00AB0504"/>
  </w:style>
  <w:style w:type="table" w:styleId="Tabelacomgrade">
    <w:name w:val="Table Grid"/>
    <w:basedOn w:val="Tabelanormal"/>
    <w:qFormat/>
    <w:rsid w:val="00096578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link w:val="PargrafodaLista"/>
    <w:uiPriority w:val="99"/>
    <w:qFormat/>
    <w:locked/>
    <w:rsid w:val="00E708DD"/>
    <w:rPr>
      <w:rFonts w:ascii="Tahoma" w:eastAsia="Tahoma" w:hAnsi="Tahoma" w:cs="Tahoma"/>
      <w:sz w:val="22"/>
      <w:szCs w:val="22"/>
      <w:lang w:val="pt-PT" w:eastAsia="pt-PT" w:bidi="pt-PT"/>
    </w:rPr>
  </w:style>
  <w:style w:type="paragraph" w:customStyle="1" w:styleId="PargrafodaLista2">
    <w:name w:val="Parágrafo da Lista2"/>
    <w:basedOn w:val="Normal"/>
    <w:rsid w:val="00212511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/>
      <w:color w:val="000000"/>
      <w:kern w:val="2"/>
      <w:sz w:val="24"/>
      <w:szCs w:val="24"/>
      <w:lang w:val="pt-BR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7F296-E722-4444-9DCD-2CB6E3EC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552</TotalTime>
  <Pages>12</Pages>
  <Words>3028</Words>
  <Characters>16357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19347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Win10</cp:lastModifiedBy>
  <cp:revision>114</cp:revision>
  <cp:lastPrinted>2022-06-27T13:23:00Z</cp:lastPrinted>
  <dcterms:created xsi:type="dcterms:W3CDTF">2021-07-15T21:34:00Z</dcterms:created>
  <dcterms:modified xsi:type="dcterms:W3CDTF">2023-10-30T17:29:00Z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